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4762" w14:textId="77777777" w:rsidR="00D73A4B" w:rsidRPr="002507B8" w:rsidRDefault="00D73A4B" w:rsidP="00D613C5">
      <w:pPr>
        <w:spacing w:line="276" w:lineRule="auto"/>
        <w:rPr>
          <w:rFonts w:ascii="Times New Roman" w:hAnsi="Times New Roman" w:cs="Times New Roman"/>
          <w:b/>
          <w:color w:val="000000" w:themeColor="text1"/>
          <w:sz w:val="24"/>
          <w:szCs w:val="24"/>
        </w:rPr>
      </w:pPr>
    </w:p>
    <w:p w14:paraId="34CC292F" w14:textId="77777777" w:rsidR="00BF1D34" w:rsidRPr="002507B8" w:rsidRDefault="00BF1D34" w:rsidP="00EE1F00">
      <w:pPr>
        <w:spacing w:line="276" w:lineRule="auto"/>
        <w:jc w:val="center"/>
        <w:rPr>
          <w:rFonts w:ascii="Times New Roman" w:hAnsi="Times New Roman" w:cs="Times New Roman"/>
          <w:b/>
          <w:color w:val="000000" w:themeColor="text1"/>
          <w:sz w:val="24"/>
          <w:szCs w:val="24"/>
        </w:rPr>
      </w:pPr>
    </w:p>
    <w:p w14:paraId="4BCA7E28" w14:textId="77777777" w:rsidR="00ED2D55" w:rsidRPr="002507B8" w:rsidRDefault="00ED2D55" w:rsidP="000A27BD">
      <w:pPr>
        <w:spacing w:line="276" w:lineRule="auto"/>
        <w:jc w:val="center"/>
        <w:rPr>
          <w:rFonts w:ascii="Times New Roman" w:hAnsi="Times New Roman" w:cs="Times New Roman"/>
          <w:b/>
          <w:color w:val="000000" w:themeColor="text1"/>
          <w:sz w:val="24"/>
          <w:szCs w:val="24"/>
        </w:rPr>
      </w:pPr>
      <w:r w:rsidRPr="002507B8">
        <w:rPr>
          <w:rFonts w:ascii="Times New Roman" w:hAnsi="Times New Roman" w:cs="Times New Roman"/>
          <w:b/>
          <w:color w:val="000000" w:themeColor="text1"/>
          <w:sz w:val="24"/>
          <w:szCs w:val="24"/>
        </w:rPr>
        <w:t xml:space="preserve">Méthodologie d'attribution des bourses spéciales « Bourse d'excellence » </w:t>
      </w:r>
      <w:bookmarkStart w:id="0" w:name="_Hlk157321369"/>
      <w:bookmarkEnd w:id="0"/>
    </w:p>
    <w:p w14:paraId="3256900F" w14:textId="77777777" w:rsidR="00ED2D55" w:rsidRPr="002507B8" w:rsidRDefault="00ED2D55" w:rsidP="000A27BD">
      <w:pPr>
        <w:spacing w:line="276" w:lineRule="auto"/>
        <w:jc w:val="center"/>
        <w:rPr>
          <w:rFonts w:ascii="Times New Roman" w:hAnsi="Times New Roman" w:cs="Times New Roman"/>
          <w:b/>
          <w:color w:val="000000" w:themeColor="text1"/>
          <w:sz w:val="24"/>
          <w:szCs w:val="24"/>
        </w:rPr>
      </w:pPr>
      <w:r w:rsidRPr="002507B8">
        <w:rPr>
          <w:rFonts w:ascii="Times New Roman" w:hAnsi="Times New Roman" w:cs="Times New Roman"/>
          <w:b/>
          <w:color w:val="000000" w:themeColor="text1"/>
          <w:sz w:val="24"/>
          <w:szCs w:val="24"/>
        </w:rPr>
        <w:t>les étudiants de pays non membres de l'UE admis dans les programmes de licence et de master</w:t>
      </w:r>
    </w:p>
    <w:p w14:paraId="013FD2AF" w14:textId="77777777" w:rsidR="00D73A4B" w:rsidRPr="002507B8" w:rsidRDefault="00D73A4B" w:rsidP="00D73A4B">
      <w:pPr>
        <w:spacing w:line="276" w:lineRule="auto"/>
        <w:jc w:val="center"/>
        <w:rPr>
          <w:rFonts w:ascii="Times New Roman" w:hAnsi="Times New Roman" w:cs="Times New Roman"/>
          <w:b/>
          <w:color w:val="000000" w:themeColor="text1"/>
          <w:sz w:val="24"/>
          <w:szCs w:val="24"/>
        </w:rPr>
      </w:pPr>
    </w:p>
    <w:p w14:paraId="088226B8" w14:textId="77777777" w:rsidR="00D73A4B" w:rsidRDefault="00D73A4B" w:rsidP="00D73A4B">
      <w:pPr>
        <w:spacing w:line="276" w:lineRule="auto"/>
        <w:rPr>
          <w:rFonts w:ascii="Times New Roman" w:hAnsi="Times New Roman" w:cs="Times New Roman"/>
          <w:b/>
          <w:color w:val="000000" w:themeColor="text1"/>
          <w:sz w:val="24"/>
          <w:szCs w:val="24"/>
          <w:u w:val="single"/>
        </w:rPr>
      </w:pPr>
    </w:p>
    <w:p w14:paraId="5D8CFC2F" w14:textId="77777777" w:rsidR="002D4B4F" w:rsidRPr="002507B8" w:rsidRDefault="002D4B4F" w:rsidP="00D73A4B">
      <w:pPr>
        <w:spacing w:line="276" w:lineRule="auto"/>
        <w:rPr>
          <w:rFonts w:ascii="Times New Roman" w:hAnsi="Times New Roman" w:cs="Times New Roman"/>
          <w:b/>
          <w:color w:val="000000" w:themeColor="text1"/>
          <w:sz w:val="24"/>
          <w:szCs w:val="24"/>
          <w:u w:val="single"/>
        </w:rPr>
      </w:pPr>
    </w:p>
    <w:p w14:paraId="5B4E0939" w14:textId="54D18EEA" w:rsidR="00CC7A9B" w:rsidRPr="00410642" w:rsidRDefault="00CC7A9B" w:rsidP="00410642">
      <w:pPr>
        <w:pStyle w:val="ListParagraph"/>
        <w:widowControl/>
        <w:numPr>
          <w:ilvl w:val="0"/>
          <w:numId w:val="41"/>
        </w:numPr>
        <w:autoSpaceDE/>
        <w:autoSpaceDN/>
        <w:spacing w:after="200" w:line="276" w:lineRule="auto"/>
        <w:contextualSpacing/>
        <w:jc w:val="both"/>
        <w:rPr>
          <w:rFonts w:ascii="Times New Roman" w:hAnsi="Times New Roman" w:cs="Times New Roman"/>
          <w:b/>
          <w:color w:val="000000" w:themeColor="text1"/>
          <w:sz w:val="24"/>
          <w:szCs w:val="24"/>
        </w:rPr>
      </w:pPr>
      <w:r w:rsidRPr="00410642">
        <w:rPr>
          <w:rFonts w:ascii="Times New Roman" w:hAnsi="Times New Roman" w:cs="Times New Roman"/>
          <w:b/>
          <w:color w:val="000000" w:themeColor="text1"/>
          <w:sz w:val="24"/>
          <w:szCs w:val="24"/>
        </w:rPr>
        <w:t>DISPOSITIONS GÉNÉRALES</w:t>
      </w:r>
    </w:p>
    <w:p w14:paraId="5BC4B96E" w14:textId="77777777" w:rsidR="00CC7A9B" w:rsidRPr="002507B8" w:rsidRDefault="00CC7A9B" w:rsidP="003F587C">
      <w:pPr>
        <w:pStyle w:val="Title"/>
        <w:spacing w:line="276" w:lineRule="auto"/>
        <w:rPr>
          <w:rFonts w:ascii="Times New Roman" w:hAnsi="Times New Roman" w:cs="Times New Roman"/>
          <w:sz w:val="24"/>
          <w:szCs w:val="24"/>
        </w:rPr>
      </w:pPr>
      <w:r w:rsidRPr="002507B8">
        <w:rPr>
          <w:rFonts w:ascii="Times New Roman" w:hAnsi="Times New Roman" w:cs="Times New Roman"/>
          <w:sz w:val="24"/>
          <w:szCs w:val="24"/>
        </w:rPr>
        <w:t>Cadre législatif</w:t>
      </w:r>
    </w:p>
    <w:p w14:paraId="250A961E" w14:textId="77777777" w:rsidR="00CC7A9B" w:rsidRPr="002507B8" w:rsidRDefault="00CC7A9B" w:rsidP="003F587C">
      <w:pPr>
        <w:pStyle w:val="Title"/>
        <w:spacing w:line="276" w:lineRule="auto"/>
        <w:ind w:left="0" w:firstLine="0"/>
        <w:jc w:val="both"/>
        <w:rPr>
          <w:rFonts w:ascii="Times New Roman" w:hAnsi="Times New Roman" w:cs="Times New Roman"/>
          <w:b w:val="0"/>
          <w:bCs w:val="0"/>
          <w:sz w:val="24"/>
          <w:szCs w:val="24"/>
        </w:rPr>
      </w:pPr>
      <w:r w:rsidRPr="002507B8">
        <w:rPr>
          <w:rFonts w:ascii="Times New Roman" w:hAnsi="Times New Roman" w:cs="Times New Roman"/>
          <w:b w:val="0"/>
          <w:bCs w:val="0"/>
          <w:sz w:val="24"/>
          <w:szCs w:val="24"/>
        </w:rPr>
        <w:t>Les actes normatifs qui sous-tendent cette méthodologie sont les suivants :</w:t>
      </w:r>
    </w:p>
    <w:p w14:paraId="222DB89E" w14:textId="6BA340F6" w:rsidR="00CC7A9B" w:rsidRPr="002507B8" w:rsidRDefault="00CC7A9B" w:rsidP="00CC7A9B">
      <w:pPr>
        <w:pStyle w:val="BodyText"/>
        <w:numPr>
          <w:ilvl w:val="1"/>
          <w:numId w:val="29"/>
        </w:numPr>
        <w:spacing w:before="1" w:line="276" w:lineRule="auto"/>
        <w:ind w:right="173"/>
        <w:jc w:val="both"/>
        <w:rPr>
          <w:rFonts w:ascii="Times New Roman" w:hAnsi="Times New Roman" w:cs="Times New Roman"/>
        </w:rPr>
      </w:pPr>
      <w:r w:rsidRPr="002507B8">
        <w:rPr>
          <w:rFonts w:ascii="Times New Roman" w:hAnsi="Times New Roman" w:cs="Times New Roman"/>
        </w:rPr>
        <w:t xml:space="preserve">Loi sur l'enseignement supérieur n° 199/2023, </w:t>
      </w:r>
      <w:r w:rsidR="00880A56">
        <w:rPr>
          <w:rFonts w:ascii="Times New Roman" w:hAnsi="Times New Roman" w:cs="Times New Roman"/>
        </w:rPr>
        <w:t xml:space="preserve">avec ses </w:t>
      </w:r>
      <w:r w:rsidR="0070161E">
        <w:rPr>
          <w:rFonts w:ascii="Times New Roman" w:hAnsi="Times New Roman" w:cs="Times New Roman"/>
        </w:rPr>
        <w:t xml:space="preserve">modifications ultérieures </w:t>
      </w:r>
      <w:r w:rsidRPr="002507B8">
        <w:rPr>
          <w:rFonts w:ascii="Times New Roman" w:hAnsi="Times New Roman" w:cs="Times New Roman"/>
        </w:rPr>
        <w:t>;</w:t>
      </w:r>
    </w:p>
    <w:p w14:paraId="4F105652" w14:textId="25D26FFD" w:rsidR="00CC7A9B" w:rsidRPr="002507B8" w:rsidRDefault="00CC7A9B" w:rsidP="00CC7A9B">
      <w:pPr>
        <w:pStyle w:val="BodyText"/>
        <w:numPr>
          <w:ilvl w:val="1"/>
          <w:numId w:val="29"/>
        </w:numPr>
        <w:spacing w:before="1" w:line="276" w:lineRule="auto"/>
        <w:ind w:right="173"/>
        <w:jc w:val="both"/>
        <w:rPr>
          <w:rFonts w:ascii="Times New Roman" w:hAnsi="Times New Roman" w:cs="Times New Roman"/>
        </w:rPr>
      </w:pPr>
      <w:r w:rsidRPr="002507B8">
        <w:rPr>
          <w:rFonts w:ascii="Times New Roman" w:hAnsi="Times New Roman" w:cs="Times New Roman"/>
        </w:rPr>
        <w:t>CHARTE de l'Université Nationale de</w:t>
      </w:r>
      <w:r w:rsidR="00F26DC5">
        <w:rPr>
          <w:rFonts w:ascii="Times New Roman" w:hAnsi="Times New Roman" w:cs="Times New Roman"/>
        </w:rPr>
        <w:t xml:space="preserve"> </w:t>
      </w:r>
      <w:r w:rsidRPr="002507B8">
        <w:rPr>
          <w:rFonts w:ascii="Times New Roman" w:hAnsi="Times New Roman" w:cs="Times New Roman"/>
        </w:rPr>
        <w:t xml:space="preserve">Science et Technologie </w:t>
      </w:r>
      <w:r w:rsidR="00B44AC9">
        <w:rPr>
          <w:rFonts w:ascii="Times New Roman" w:hAnsi="Times New Roman" w:cs="Times New Roman"/>
        </w:rPr>
        <w:t>POLITEHNICA</w:t>
      </w:r>
      <w:r w:rsidRPr="002507B8">
        <w:rPr>
          <w:rFonts w:ascii="Times New Roman" w:hAnsi="Times New Roman" w:cs="Times New Roman"/>
        </w:rPr>
        <w:t xml:space="preserve"> Bucarest ;</w:t>
      </w:r>
    </w:p>
    <w:p w14:paraId="40CC6839" w14:textId="1C085CCA" w:rsidR="00CC7A9B" w:rsidRPr="002507B8" w:rsidRDefault="00CC7A9B" w:rsidP="00CC7A9B">
      <w:pPr>
        <w:pStyle w:val="BodyText"/>
        <w:numPr>
          <w:ilvl w:val="1"/>
          <w:numId w:val="29"/>
        </w:numPr>
        <w:spacing w:before="1" w:line="276" w:lineRule="auto"/>
        <w:ind w:right="173"/>
        <w:jc w:val="both"/>
        <w:rPr>
          <w:rFonts w:ascii="Times New Roman" w:hAnsi="Times New Roman" w:cs="Times New Roman"/>
        </w:rPr>
      </w:pPr>
      <w:r w:rsidRPr="002507B8">
        <w:rPr>
          <w:rFonts w:ascii="Times New Roman" w:hAnsi="Times New Roman" w:cs="Times New Roman"/>
        </w:rPr>
        <w:t xml:space="preserve">La méthodologie d'accueil des citoyens étrangers pour les études et la scolarité à partir de l'année scolaire / universitaire 2017 – 2018, modifiée et complétée par </w:t>
      </w:r>
      <w:r w:rsidRPr="00020C78">
        <w:rPr>
          <w:rFonts w:ascii="Times New Roman" w:hAnsi="Times New Roman" w:cs="Times New Roman"/>
        </w:rPr>
        <w:t>l'arrêté</w:t>
      </w:r>
      <w:r w:rsidRPr="002507B8">
        <w:rPr>
          <w:rFonts w:ascii="Times New Roman" w:hAnsi="Times New Roman" w:cs="Times New Roman"/>
        </w:rPr>
        <w:t xml:space="preserve"> du </w:t>
      </w:r>
      <w:r w:rsidR="004A0C51">
        <w:rPr>
          <w:rFonts w:ascii="Times New Roman" w:hAnsi="Times New Roman" w:cs="Times New Roman"/>
        </w:rPr>
        <w:t>M</w:t>
      </w:r>
      <w:r w:rsidRPr="002507B8">
        <w:rPr>
          <w:rFonts w:ascii="Times New Roman" w:hAnsi="Times New Roman" w:cs="Times New Roman"/>
        </w:rPr>
        <w:t>inistère de l'Éducation et de la Recherche n°. 4151/24.04.2020;</w:t>
      </w:r>
    </w:p>
    <w:p w14:paraId="7CC723C7" w14:textId="2DC90E51" w:rsidR="00CC7A9B" w:rsidRPr="002507B8" w:rsidRDefault="00CC7A9B" w:rsidP="00CC7A9B">
      <w:pPr>
        <w:pStyle w:val="BodyText"/>
        <w:numPr>
          <w:ilvl w:val="1"/>
          <w:numId w:val="29"/>
        </w:numPr>
        <w:spacing w:before="1" w:line="276" w:lineRule="auto"/>
        <w:ind w:right="173"/>
        <w:jc w:val="both"/>
        <w:rPr>
          <w:rFonts w:ascii="Times New Roman" w:hAnsi="Times New Roman" w:cs="Times New Roman"/>
        </w:rPr>
      </w:pPr>
      <w:r w:rsidRPr="002507B8">
        <w:rPr>
          <w:rFonts w:ascii="Times New Roman" w:hAnsi="Times New Roman" w:cs="Times New Roman"/>
        </w:rPr>
        <w:t xml:space="preserve">Méthodologie d'accueil des </w:t>
      </w:r>
      <w:r w:rsidR="00DC5668">
        <w:rPr>
          <w:rFonts w:ascii="Times New Roman" w:hAnsi="Times New Roman" w:cs="Times New Roman"/>
        </w:rPr>
        <w:t xml:space="preserve">citoyens </w:t>
      </w:r>
      <w:r w:rsidRPr="002507B8">
        <w:rPr>
          <w:rFonts w:ascii="Times New Roman" w:hAnsi="Times New Roman" w:cs="Times New Roman"/>
        </w:rPr>
        <w:t>étrangers en provenance d'États non membres de l'UE, qui ne font pas partie de l'Espace économique européen et de la Confédération suisse, n° 4 / 11.01.2024 ;</w:t>
      </w:r>
    </w:p>
    <w:p w14:paraId="7EB477A9" w14:textId="3B575E3F" w:rsidR="00CC7A9B" w:rsidRPr="002507B8" w:rsidRDefault="00CC7A9B" w:rsidP="00CC7A9B">
      <w:pPr>
        <w:pStyle w:val="BodyText"/>
        <w:numPr>
          <w:ilvl w:val="1"/>
          <w:numId w:val="29"/>
        </w:numPr>
        <w:spacing w:before="1" w:line="276" w:lineRule="auto"/>
        <w:ind w:right="173"/>
        <w:jc w:val="both"/>
        <w:rPr>
          <w:rFonts w:ascii="Times New Roman" w:hAnsi="Times New Roman" w:cs="Times New Roman"/>
        </w:rPr>
      </w:pPr>
      <w:r w:rsidRPr="002507B8">
        <w:rPr>
          <w:rFonts w:ascii="Times New Roman" w:hAnsi="Times New Roman" w:cs="Times New Roman"/>
        </w:rPr>
        <w:t xml:space="preserve">Méthodologie d'octroi de bourses et d'autres formes de soutien matériel aux étudiants de l'Université </w:t>
      </w:r>
      <w:r w:rsidR="00E471E3">
        <w:rPr>
          <w:rFonts w:ascii="Times New Roman" w:hAnsi="Times New Roman" w:cs="Times New Roman"/>
        </w:rPr>
        <w:t>N</w:t>
      </w:r>
      <w:r w:rsidRPr="002507B8">
        <w:rPr>
          <w:rFonts w:ascii="Times New Roman" w:hAnsi="Times New Roman" w:cs="Times New Roman"/>
        </w:rPr>
        <w:t xml:space="preserve">ationale de </w:t>
      </w:r>
      <w:r w:rsidR="00E471E3">
        <w:rPr>
          <w:rFonts w:ascii="Times New Roman" w:hAnsi="Times New Roman" w:cs="Times New Roman"/>
        </w:rPr>
        <w:t>S</w:t>
      </w:r>
      <w:r w:rsidRPr="002507B8">
        <w:rPr>
          <w:rFonts w:ascii="Times New Roman" w:hAnsi="Times New Roman" w:cs="Times New Roman"/>
        </w:rPr>
        <w:t xml:space="preserve">cience et </w:t>
      </w:r>
      <w:r w:rsidR="00E471E3">
        <w:rPr>
          <w:rFonts w:ascii="Times New Roman" w:hAnsi="Times New Roman" w:cs="Times New Roman"/>
        </w:rPr>
        <w:t>T</w:t>
      </w:r>
      <w:r w:rsidRPr="002507B8">
        <w:rPr>
          <w:rFonts w:ascii="Times New Roman" w:hAnsi="Times New Roman" w:cs="Times New Roman"/>
        </w:rPr>
        <w:t>echnologie P</w:t>
      </w:r>
      <w:r w:rsidR="00E471E3" w:rsidRPr="002507B8">
        <w:rPr>
          <w:rFonts w:ascii="Times New Roman" w:hAnsi="Times New Roman" w:cs="Times New Roman"/>
        </w:rPr>
        <w:t>OLITEHNICA</w:t>
      </w:r>
      <w:r w:rsidRPr="002507B8">
        <w:rPr>
          <w:rFonts w:ascii="Times New Roman" w:hAnsi="Times New Roman" w:cs="Times New Roman"/>
        </w:rPr>
        <w:t xml:space="preserve"> Bucarest ;</w:t>
      </w:r>
    </w:p>
    <w:p w14:paraId="6C5F7DA9" w14:textId="553F758E" w:rsidR="00CC7A9B" w:rsidRPr="002507B8" w:rsidRDefault="006E1992" w:rsidP="00CC7A9B">
      <w:pPr>
        <w:pStyle w:val="BodyText"/>
        <w:numPr>
          <w:ilvl w:val="1"/>
          <w:numId w:val="29"/>
        </w:numPr>
        <w:spacing w:before="1" w:line="276" w:lineRule="auto"/>
        <w:ind w:right="173"/>
        <w:jc w:val="both"/>
        <w:rPr>
          <w:rFonts w:ascii="Times New Roman" w:hAnsi="Times New Roman" w:cs="Times New Roman"/>
        </w:rPr>
      </w:pPr>
      <w:r w:rsidRPr="00A81E0F">
        <w:rPr>
          <w:rFonts w:ascii="Times New Roman" w:hAnsi="Times New Roman" w:cs="Times New Roman"/>
        </w:rPr>
        <w:t>Ordonnance</w:t>
      </w:r>
      <w:r w:rsidRPr="006E1992">
        <w:rPr>
          <w:rFonts w:ascii="Times New Roman" w:hAnsi="Times New Roman" w:cs="Times New Roman"/>
          <w:color w:val="FF0000"/>
        </w:rPr>
        <w:t xml:space="preserve"> </w:t>
      </w:r>
      <w:r w:rsidR="00F01B6A">
        <w:rPr>
          <w:rFonts w:ascii="Times New Roman" w:hAnsi="Times New Roman" w:cs="Times New Roman"/>
        </w:rPr>
        <w:t xml:space="preserve">no. </w:t>
      </w:r>
      <w:r w:rsidR="00CC7A9B" w:rsidRPr="002507B8">
        <w:rPr>
          <w:rFonts w:ascii="Times New Roman" w:hAnsi="Times New Roman" w:cs="Times New Roman"/>
        </w:rPr>
        <w:t>6463/2023 sur l'approbation des critères généraux d'octroi de bourses et d'autres formes de soutien financier à partir du budget de l'État pour les étudiants et les apprenants de l'enseignement supérieur public, de l'enseignement à temps plein.</w:t>
      </w:r>
    </w:p>
    <w:p w14:paraId="4DD4DA4F" w14:textId="4E1F8E9B" w:rsidR="0077797B" w:rsidRPr="002507B8" w:rsidRDefault="005A6163" w:rsidP="00980FE0">
      <w:pPr>
        <w:pStyle w:val="Heading1"/>
        <w:ind w:left="0"/>
        <w:jc w:val="both"/>
        <w:rPr>
          <w:rFonts w:ascii="Times New Roman" w:hAnsi="Times New Roman" w:cs="Times New Roman"/>
          <w:b w:val="0"/>
          <w:bCs w:val="0"/>
        </w:rPr>
      </w:pPr>
      <w:r>
        <w:rPr>
          <w:rFonts w:ascii="Times New Roman" w:hAnsi="Times New Roman" w:cs="Times New Roman"/>
        </w:rPr>
        <w:t xml:space="preserve">Art. </w:t>
      </w:r>
      <w:r w:rsidR="0077797B" w:rsidRPr="002507B8">
        <w:rPr>
          <w:rFonts w:ascii="Times New Roman" w:hAnsi="Times New Roman" w:cs="Times New Roman"/>
        </w:rPr>
        <w:t xml:space="preserve">1. </w:t>
      </w:r>
      <w:r w:rsidR="0077797B" w:rsidRPr="002507B8">
        <w:rPr>
          <w:rFonts w:ascii="Times New Roman" w:hAnsi="Times New Roman" w:cs="Times New Roman"/>
          <w:b w:val="0"/>
          <w:bCs w:val="0"/>
        </w:rPr>
        <w:t xml:space="preserve">L'Université </w:t>
      </w:r>
      <w:r w:rsidR="001A4146">
        <w:rPr>
          <w:rFonts w:ascii="Times New Roman" w:hAnsi="Times New Roman" w:cs="Times New Roman"/>
          <w:b w:val="0"/>
          <w:bCs w:val="0"/>
        </w:rPr>
        <w:t>N</w:t>
      </w:r>
      <w:r w:rsidR="0077797B" w:rsidRPr="002507B8">
        <w:rPr>
          <w:rFonts w:ascii="Times New Roman" w:hAnsi="Times New Roman" w:cs="Times New Roman"/>
          <w:b w:val="0"/>
          <w:bCs w:val="0"/>
        </w:rPr>
        <w:t xml:space="preserve">ationale de </w:t>
      </w:r>
      <w:r w:rsidR="001A4146">
        <w:rPr>
          <w:rFonts w:ascii="Times New Roman" w:hAnsi="Times New Roman" w:cs="Times New Roman"/>
          <w:b w:val="0"/>
          <w:bCs w:val="0"/>
        </w:rPr>
        <w:t>S</w:t>
      </w:r>
      <w:r w:rsidR="0077797B" w:rsidRPr="002507B8">
        <w:rPr>
          <w:rFonts w:ascii="Times New Roman" w:hAnsi="Times New Roman" w:cs="Times New Roman"/>
          <w:b w:val="0"/>
          <w:bCs w:val="0"/>
        </w:rPr>
        <w:t xml:space="preserve">cience et </w:t>
      </w:r>
      <w:r w:rsidR="001A4146">
        <w:rPr>
          <w:rFonts w:ascii="Times New Roman" w:hAnsi="Times New Roman" w:cs="Times New Roman"/>
          <w:b w:val="0"/>
          <w:bCs w:val="0"/>
        </w:rPr>
        <w:t>T</w:t>
      </w:r>
      <w:r w:rsidR="0077797B" w:rsidRPr="002507B8">
        <w:rPr>
          <w:rFonts w:ascii="Times New Roman" w:hAnsi="Times New Roman" w:cs="Times New Roman"/>
          <w:b w:val="0"/>
          <w:bCs w:val="0"/>
        </w:rPr>
        <w:t xml:space="preserve">echnologie </w:t>
      </w:r>
      <w:r w:rsidR="00B44AC9">
        <w:rPr>
          <w:rFonts w:ascii="Times New Roman" w:hAnsi="Times New Roman" w:cs="Times New Roman"/>
          <w:b w:val="0"/>
          <w:bCs w:val="0"/>
        </w:rPr>
        <w:t>POLITEHNICA</w:t>
      </w:r>
      <w:r w:rsidR="001A4146">
        <w:rPr>
          <w:rFonts w:ascii="Times New Roman" w:hAnsi="Times New Roman" w:cs="Times New Roman"/>
          <w:b w:val="0"/>
          <w:bCs w:val="0"/>
        </w:rPr>
        <w:t xml:space="preserve"> </w:t>
      </w:r>
      <w:r w:rsidR="0077797B" w:rsidRPr="002507B8">
        <w:rPr>
          <w:rFonts w:ascii="Times New Roman" w:hAnsi="Times New Roman" w:cs="Times New Roman"/>
          <w:b w:val="0"/>
          <w:bCs w:val="0"/>
        </w:rPr>
        <w:t xml:space="preserve">Bucarest peut accorder aux étudiants, en vertu de la loi, des bourses spéciales dans le cadre du programme de bourses d'excellence. </w:t>
      </w:r>
      <w:bookmarkStart w:id="1" w:name="_Hlk155529463"/>
    </w:p>
    <w:bookmarkEnd w:id="1"/>
    <w:p w14:paraId="00D94EE7" w14:textId="77777777" w:rsidR="009B2E29" w:rsidRPr="00CF2B7D" w:rsidRDefault="009B2E29" w:rsidP="00980FE0">
      <w:pPr>
        <w:pStyle w:val="HTMLPreformatted"/>
        <w:spacing w:after="200" w:line="276" w:lineRule="auto"/>
        <w:jc w:val="both"/>
        <w:rPr>
          <w:rFonts w:ascii="Times New Roman" w:eastAsia="Calibri" w:hAnsi="Times New Roman" w:cs="Times New Roman"/>
          <w:b/>
          <w:bCs/>
          <w:color w:val="000000" w:themeColor="text1"/>
          <w:sz w:val="24"/>
          <w:szCs w:val="24"/>
          <w:lang w:val="fr-FR" w:eastAsia="en-US"/>
        </w:rPr>
      </w:pPr>
    </w:p>
    <w:p w14:paraId="06F99AE6" w14:textId="13BB1B44" w:rsidR="0077797B" w:rsidRPr="002507B8" w:rsidRDefault="005A6163" w:rsidP="00980FE0">
      <w:pPr>
        <w:pStyle w:val="HTMLPreformatted"/>
        <w:spacing w:after="200" w:line="276" w:lineRule="auto"/>
        <w:jc w:val="both"/>
        <w:rPr>
          <w:rFonts w:ascii="Times New Roman" w:hAnsi="Times New Roman" w:cs="Times New Roman"/>
          <w:sz w:val="24"/>
          <w:szCs w:val="24"/>
          <w:lang w:val="ro-RO"/>
        </w:rPr>
      </w:pPr>
      <w:r w:rsidRPr="00CF2B7D">
        <w:rPr>
          <w:rFonts w:ascii="Times New Roman" w:eastAsia="Calibri" w:hAnsi="Times New Roman" w:cs="Times New Roman"/>
          <w:b/>
          <w:bCs/>
          <w:color w:val="000000" w:themeColor="text1"/>
          <w:sz w:val="24"/>
          <w:szCs w:val="24"/>
          <w:lang w:val="fr-FR" w:eastAsia="en-US"/>
        </w:rPr>
        <w:t>A</w:t>
      </w:r>
      <w:r w:rsidR="0077797B" w:rsidRPr="00CF2B7D">
        <w:rPr>
          <w:rFonts w:ascii="Times New Roman" w:eastAsia="Calibri" w:hAnsi="Times New Roman" w:cs="Times New Roman"/>
          <w:b/>
          <w:bCs/>
          <w:color w:val="000000" w:themeColor="text1"/>
          <w:sz w:val="24"/>
          <w:szCs w:val="24"/>
          <w:lang w:val="fr-FR" w:eastAsia="en-US"/>
        </w:rPr>
        <w:t>rt. 2.</w:t>
      </w:r>
      <w:r w:rsidR="0077797B" w:rsidRPr="00CF2B7D">
        <w:rPr>
          <w:rFonts w:ascii="Times New Roman" w:eastAsia="Calibri" w:hAnsi="Times New Roman" w:cs="Times New Roman"/>
          <w:color w:val="000000" w:themeColor="text1"/>
          <w:sz w:val="24"/>
          <w:szCs w:val="24"/>
          <w:lang w:val="fr-FR" w:eastAsia="en-US"/>
        </w:rPr>
        <w:t xml:space="preserve"> Cette méthodologie s'applique aux étudiants admis </w:t>
      </w:r>
      <w:r w:rsidR="003829AB" w:rsidRPr="00CF2B7D">
        <w:rPr>
          <w:rFonts w:ascii="Times New Roman" w:eastAsia="Calibri" w:hAnsi="Times New Roman" w:cs="Times New Roman"/>
          <w:color w:val="000000" w:themeColor="text1"/>
          <w:sz w:val="24"/>
          <w:szCs w:val="24"/>
          <w:lang w:val="fr-FR" w:eastAsia="en-US"/>
        </w:rPr>
        <w:t>aux</w:t>
      </w:r>
      <w:r w:rsidR="00794045" w:rsidRPr="00CF2B7D">
        <w:rPr>
          <w:rFonts w:ascii="Times New Roman" w:eastAsia="Calibri" w:hAnsi="Times New Roman" w:cs="Times New Roman"/>
          <w:color w:val="000000" w:themeColor="text1"/>
          <w:sz w:val="24"/>
          <w:szCs w:val="24"/>
          <w:lang w:val="fr-FR" w:eastAsia="en-US"/>
        </w:rPr>
        <w:t xml:space="preserve"> études de </w:t>
      </w:r>
      <w:r w:rsidR="0077797B" w:rsidRPr="00CF2B7D">
        <w:rPr>
          <w:rFonts w:ascii="Times New Roman" w:eastAsia="Calibri" w:hAnsi="Times New Roman" w:cs="Times New Roman"/>
          <w:color w:val="000000" w:themeColor="text1"/>
          <w:sz w:val="24"/>
          <w:szCs w:val="24"/>
          <w:lang w:val="fr-FR" w:eastAsia="en-US"/>
        </w:rPr>
        <w:t xml:space="preserve">licence et </w:t>
      </w:r>
      <w:r w:rsidR="00794045" w:rsidRPr="00CF2B7D">
        <w:rPr>
          <w:rFonts w:ascii="Times New Roman" w:eastAsia="Calibri" w:hAnsi="Times New Roman" w:cs="Times New Roman"/>
          <w:color w:val="000000" w:themeColor="text1"/>
          <w:sz w:val="24"/>
          <w:szCs w:val="24"/>
          <w:lang w:val="fr-FR" w:eastAsia="en-US"/>
        </w:rPr>
        <w:t>de</w:t>
      </w:r>
      <w:r w:rsidR="0077797B" w:rsidRPr="00CF2B7D">
        <w:rPr>
          <w:rFonts w:ascii="Times New Roman" w:eastAsia="Calibri" w:hAnsi="Times New Roman" w:cs="Times New Roman"/>
          <w:color w:val="000000" w:themeColor="text1"/>
          <w:sz w:val="24"/>
          <w:szCs w:val="24"/>
          <w:lang w:val="fr-FR" w:eastAsia="en-US"/>
        </w:rPr>
        <w:t xml:space="preserve"> master, </w:t>
      </w:r>
      <w:proofErr w:type="gramStart"/>
      <w:r w:rsidR="0077797B" w:rsidRPr="00CF2B7D">
        <w:rPr>
          <w:rFonts w:ascii="Times New Roman" w:eastAsia="Calibri" w:hAnsi="Times New Roman" w:cs="Times New Roman"/>
          <w:color w:val="000000" w:themeColor="text1"/>
          <w:sz w:val="24"/>
          <w:szCs w:val="24"/>
          <w:lang w:val="fr-FR" w:eastAsia="en-US"/>
        </w:rPr>
        <w:t>citoyens  d</w:t>
      </w:r>
      <w:r w:rsidR="003667A1" w:rsidRPr="00CF2B7D">
        <w:rPr>
          <w:rFonts w:ascii="Times New Roman" w:eastAsia="Calibri" w:hAnsi="Times New Roman" w:cs="Times New Roman"/>
          <w:color w:val="000000" w:themeColor="text1"/>
          <w:sz w:val="24"/>
          <w:szCs w:val="24"/>
          <w:lang w:val="fr-FR" w:eastAsia="en-US"/>
        </w:rPr>
        <w:t>es</w:t>
      </w:r>
      <w:proofErr w:type="gramEnd"/>
      <w:r w:rsidR="003667A1" w:rsidRPr="00CF2B7D">
        <w:rPr>
          <w:rFonts w:ascii="Times New Roman" w:eastAsia="Calibri" w:hAnsi="Times New Roman" w:cs="Times New Roman"/>
          <w:color w:val="000000" w:themeColor="text1"/>
          <w:sz w:val="24"/>
          <w:szCs w:val="24"/>
          <w:lang w:val="fr-FR" w:eastAsia="en-US"/>
        </w:rPr>
        <w:t xml:space="preserve"> </w:t>
      </w:r>
      <w:r w:rsidR="0077797B" w:rsidRPr="00CF2B7D">
        <w:rPr>
          <w:rFonts w:ascii="Times New Roman" w:eastAsia="Calibri" w:hAnsi="Times New Roman" w:cs="Times New Roman"/>
          <w:color w:val="000000" w:themeColor="text1"/>
          <w:sz w:val="24"/>
          <w:szCs w:val="24"/>
          <w:lang w:val="fr-FR" w:eastAsia="en-US"/>
        </w:rPr>
        <w:t xml:space="preserve">États non </w:t>
      </w:r>
      <w:r w:rsidR="0077797B" w:rsidRPr="00CF2B7D">
        <w:rPr>
          <w:rFonts w:ascii="Times New Roman" w:hAnsi="Times New Roman" w:cs="Times New Roman"/>
          <w:color w:val="000000" w:themeColor="text1"/>
          <w:sz w:val="24"/>
          <w:szCs w:val="24"/>
          <w:lang w:val="fr-FR"/>
        </w:rPr>
        <w:t>membres de l'UE et d'États qui ne font pas partie de l'Espace économique européen et de la Fédération suisse</w:t>
      </w:r>
      <w:r w:rsidR="0077797B" w:rsidRPr="00CF2B7D">
        <w:rPr>
          <w:rFonts w:ascii="Times New Roman" w:hAnsi="Times New Roman" w:cs="Times New Roman"/>
          <w:sz w:val="24"/>
          <w:szCs w:val="24"/>
          <w:lang w:val="fr-FR"/>
        </w:rPr>
        <w:t>.</w:t>
      </w:r>
      <w:r w:rsidR="0077797B" w:rsidRPr="00CF2B7D">
        <w:rPr>
          <w:rFonts w:ascii="Times New Roman" w:eastAsia="Calibri" w:hAnsi="Times New Roman" w:cs="Times New Roman"/>
          <w:sz w:val="24"/>
          <w:szCs w:val="24"/>
          <w:lang w:val="fr-FR" w:eastAsia="en-US"/>
        </w:rPr>
        <w:t xml:space="preserve"> </w:t>
      </w:r>
    </w:p>
    <w:p w14:paraId="30B8292C" w14:textId="5DDC18FC" w:rsidR="0077797B" w:rsidRPr="00EC6D5C" w:rsidRDefault="005A6163" w:rsidP="00980FE0">
      <w:p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A</w:t>
      </w:r>
      <w:r w:rsidR="0077797B" w:rsidRPr="002507B8">
        <w:rPr>
          <w:rFonts w:ascii="Times New Roman" w:hAnsi="Times New Roman" w:cs="Times New Roman"/>
          <w:b/>
          <w:bCs/>
          <w:sz w:val="24"/>
          <w:szCs w:val="24"/>
        </w:rPr>
        <w:t>rt. 3.</w:t>
      </w:r>
      <w:r w:rsidR="0077797B" w:rsidRPr="002507B8">
        <w:rPr>
          <w:rFonts w:ascii="Times New Roman" w:hAnsi="Times New Roman" w:cs="Times New Roman"/>
          <w:sz w:val="24"/>
          <w:szCs w:val="24"/>
        </w:rPr>
        <w:t xml:space="preserve"> L'Université </w:t>
      </w:r>
      <w:r w:rsidR="00A52835">
        <w:rPr>
          <w:rFonts w:ascii="Times New Roman" w:hAnsi="Times New Roman" w:cs="Times New Roman"/>
          <w:sz w:val="24"/>
          <w:szCs w:val="24"/>
        </w:rPr>
        <w:t>N</w:t>
      </w:r>
      <w:r w:rsidR="0077797B" w:rsidRPr="002507B8">
        <w:rPr>
          <w:rFonts w:ascii="Times New Roman" w:hAnsi="Times New Roman" w:cs="Times New Roman"/>
          <w:sz w:val="24"/>
          <w:szCs w:val="24"/>
        </w:rPr>
        <w:t xml:space="preserve">ationale de </w:t>
      </w:r>
      <w:r w:rsidR="00A52835">
        <w:rPr>
          <w:rFonts w:ascii="Times New Roman" w:hAnsi="Times New Roman" w:cs="Times New Roman"/>
          <w:sz w:val="24"/>
          <w:szCs w:val="24"/>
        </w:rPr>
        <w:t>S</w:t>
      </w:r>
      <w:r w:rsidR="0077797B" w:rsidRPr="002507B8">
        <w:rPr>
          <w:rFonts w:ascii="Times New Roman" w:hAnsi="Times New Roman" w:cs="Times New Roman"/>
          <w:sz w:val="24"/>
          <w:szCs w:val="24"/>
        </w:rPr>
        <w:t xml:space="preserve">cience et </w:t>
      </w:r>
      <w:r w:rsidR="00A52835">
        <w:rPr>
          <w:rFonts w:ascii="Times New Roman" w:hAnsi="Times New Roman" w:cs="Times New Roman"/>
          <w:sz w:val="24"/>
          <w:szCs w:val="24"/>
        </w:rPr>
        <w:t>T</w:t>
      </w:r>
      <w:r w:rsidR="0077797B" w:rsidRPr="002507B8">
        <w:rPr>
          <w:rFonts w:ascii="Times New Roman" w:hAnsi="Times New Roman" w:cs="Times New Roman"/>
          <w:sz w:val="24"/>
          <w:szCs w:val="24"/>
        </w:rPr>
        <w:t xml:space="preserve">echnologie </w:t>
      </w:r>
      <w:r w:rsidR="00B44AC9">
        <w:rPr>
          <w:rFonts w:ascii="Times New Roman" w:hAnsi="Times New Roman" w:cs="Times New Roman"/>
          <w:sz w:val="24"/>
          <w:szCs w:val="24"/>
        </w:rPr>
        <w:t>POLITEHNICA</w:t>
      </w:r>
      <w:r w:rsidR="0077797B" w:rsidRPr="002507B8">
        <w:rPr>
          <w:rFonts w:ascii="Times New Roman" w:hAnsi="Times New Roman" w:cs="Times New Roman"/>
          <w:sz w:val="24"/>
          <w:szCs w:val="24"/>
        </w:rPr>
        <w:t xml:space="preserve"> Bucarest peut accorder aux étudiants de pays non membres de l'UE un nombre maximum de 500 bourses spéciales, au cours de la période 2024-2029, conformément à la loi et sur la base des critères d'admission définis dans cette méthodologie. Le nombre annuel de bourses est proposé par le Bureau Exécutif du Conseil d'Administration et approuvé par le Conseil d'Administration.</w:t>
      </w:r>
    </w:p>
    <w:p w14:paraId="78624E29" w14:textId="72B8E6C9" w:rsidR="007710DD" w:rsidRPr="002507B8" w:rsidRDefault="007710DD" w:rsidP="005E5AC5">
      <w:pPr>
        <w:spacing w:after="200" w:line="276"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A</w:t>
      </w:r>
      <w:r w:rsidRPr="002507B8">
        <w:rPr>
          <w:rFonts w:ascii="Times New Roman" w:hAnsi="Times New Roman" w:cs="Times New Roman"/>
          <w:b/>
          <w:bCs/>
          <w:color w:val="000000" w:themeColor="text1"/>
          <w:sz w:val="24"/>
          <w:szCs w:val="24"/>
        </w:rPr>
        <w:t>rt. 4.</w:t>
      </w:r>
      <w:r w:rsidRPr="002507B8">
        <w:rPr>
          <w:rFonts w:ascii="Times New Roman" w:hAnsi="Times New Roman" w:cs="Times New Roman"/>
          <w:color w:val="000000" w:themeColor="text1"/>
          <w:sz w:val="24"/>
          <w:szCs w:val="24"/>
        </w:rPr>
        <w:t xml:space="preserve"> Le processus de sélection </w:t>
      </w:r>
      <w:r w:rsidRPr="002507B8">
        <w:rPr>
          <w:rFonts w:ascii="Times New Roman" w:hAnsi="Times New Roman" w:cs="Times New Roman"/>
          <w:sz w:val="24"/>
          <w:szCs w:val="24"/>
        </w:rPr>
        <w:t xml:space="preserve">des pays sera effectué par le Bureau Exécutif du Conseil </w:t>
      </w:r>
      <w:r w:rsidRPr="002507B8">
        <w:rPr>
          <w:rFonts w:ascii="Times New Roman" w:hAnsi="Times New Roman" w:cs="Times New Roman"/>
          <w:sz w:val="24"/>
          <w:szCs w:val="24"/>
        </w:rPr>
        <w:lastRenderedPageBreak/>
        <w:t xml:space="preserve">d'Administration, sur la base des données fournies par la Direction des Relations Internationales et d'une analyse du recrutement des étudiants dans les pays où leur nombre est </w:t>
      </w:r>
      <w:r w:rsidR="00552AF6" w:rsidRPr="00552AF6">
        <w:rPr>
          <w:rFonts w:ascii="Times New Roman" w:hAnsi="Times New Roman" w:cs="Times New Roman"/>
          <w:sz w:val="24"/>
          <w:szCs w:val="24"/>
        </w:rPr>
        <w:t>réduit</w:t>
      </w:r>
      <w:r w:rsidRPr="002507B8">
        <w:rPr>
          <w:rFonts w:ascii="Times New Roman" w:hAnsi="Times New Roman" w:cs="Times New Roman"/>
          <w:sz w:val="24"/>
          <w:szCs w:val="24"/>
        </w:rPr>
        <w:t>.</w:t>
      </w:r>
    </w:p>
    <w:p w14:paraId="6E5D789F" w14:textId="146312C9" w:rsidR="007710DD" w:rsidRPr="002507B8" w:rsidRDefault="0061701B" w:rsidP="005E5AC5">
      <w:p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Art. </w:t>
      </w:r>
      <w:r w:rsidR="007710DD" w:rsidRPr="002507B8">
        <w:rPr>
          <w:rFonts w:ascii="Times New Roman" w:hAnsi="Times New Roman" w:cs="Times New Roman"/>
          <w:b/>
          <w:bCs/>
          <w:sz w:val="24"/>
          <w:szCs w:val="24"/>
        </w:rPr>
        <w:t>5.</w:t>
      </w:r>
      <w:r w:rsidR="007710DD" w:rsidRPr="002507B8">
        <w:rPr>
          <w:rFonts w:ascii="Times New Roman" w:hAnsi="Times New Roman" w:cs="Times New Roman"/>
          <w:sz w:val="24"/>
          <w:szCs w:val="24"/>
        </w:rPr>
        <w:t xml:space="preserve"> Le recrutement des étudiants étrangers se fera avec l'a</w:t>
      </w:r>
      <w:r w:rsidR="00E53C22">
        <w:rPr>
          <w:rFonts w:ascii="Times New Roman" w:hAnsi="Times New Roman" w:cs="Times New Roman"/>
          <w:sz w:val="24"/>
          <w:szCs w:val="24"/>
        </w:rPr>
        <w:t>ppui</w:t>
      </w:r>
      <w:r w:rsidR="007710DD" w:rsidRPr="002507B8">
        <w:rPr>
          <w:rFonts w:ascii="Times New Roman" w:hAnsi="Times New Roman" w:cs="Times New Roman"/>
          <w:sz w:val="24"/>
          <w:szCs w:val="24"/>
        </w:rPr>
        <w:t xml:space="preserve"> des missions diplomatiques, ainsi que des ministères de tutelle (Éducation et Affaires étrangères) des pays d'origine des candidats, et d'autres institutions qui leur sont affiliées.</w:t>
      </w:r>
    </w:p>
    <w:p w14:paraId="12E9642D" w14:textId="6E8E4C5A" w:rsidR="007710DD" w:rsidRPr="002507B8" w:rsidRDefault="0061701B" w:rsidP="005E5AC5">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b/>
          <w:bCs/>
          <w:sz w:val="24"/>
          <w:szCs w:val="24"/>
        </w:rPr>
        <w:t>A</w:t>
      </w:r>
      <w:r w:rsidR="007710DD" w:rsidRPr="002507B8">
        <w:rPr>
          <w:rFonts w:ascii="Times New Roman" w:hAnsi="Times New Roman" w:cs="Times New Roman"/>
          <w:b/>
          <w:bCs/>
          <w:sz w:val="24"/>
          <w:szCs w:val="24"/>
        </w:rPr>
        <w:t>rt. 6.</w:t>
      </w:r>
      <w:r w:rsidR="007710DD" w:rsidRPr="002507B8">
        <w:rPr>
          <w:rFonts w:ascii="Times New Roman" w:hAnsi="Times New Roman" w:cs="Times New Roman"/>
          <w:sz w:val="24"/>
          <w:szCs w:val="24"/>
        </w:rPr>
        <w:t xml:space="preserve"> Les bourses accordées  par l'</w:t>
      </w:r>
      <w:r w:rsidR="007710DD" w:rsidRPr="002507B8">
        <w:rPr>
          <w:rFonts w:ascii="Times New Roman" w:hAnsi="Times New Roman" w:cs="Times New Roman"/>
          <w:color w:val="000000" w:themeColor="text1"/>
          <w:sz w:val="24"/>
          <w:szCs w:val="24"/>
        </w:rPr>
        <w:t>université dans le cadre du programme « Bourse d'excellence » sont financées par ses propres revenus et sont attribuées aux étudiants de pays non membres de l'UE, admis dans les programmes d'études de licence et de master, sous forme d'exonération des frais de scolarité.</w:t>
      </w:r>
    </w:p>
    <w:p w14:paraId="1EB4C1EE" w14:textId="59578AB7" w:rsidR="007710DD" w:rsidRPr="002507B8" w:rsidRDefault="0061701B" w:rsidP="005E5AC5">
      <w:pPr>
        <w:spacing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w:t>
      </w:r>
      <w:r w:rsidR="007710DD" w:rsidRPr="002507B8">
        <w:rPr>
          <w:rFonts w:ascii="Times New Roman" w:hAnsi="Times New Roman" w:cs="Times New Roman"/>
          <w:b/>
          <w:bCs/>
          <w:color w:val="000000" w:themeColor="text1"/>
          <w:sz w:val="24"/>
          <w:szCs w:val="24"/>
        </w:rPr>
        <w:t>7.</w:t>
      </w:r>
      <w:r w:rsidR="007710DD" w:rsidRPr="002507B8">
        <w:rPr>
          <w:rFonts w:ascii="Times New Roman" w:hAnsi="Times New Roman" w:cs="Times New Roman"/>
          <w:color w:val="000000" w:themeColor="text1"/>
          <w:sz w:val="24"/>
          <w:szCs w:val="24"/>
        </w:rPr>
        <w:t xml:space="preserve"> La répartition du nombre de bourses par programmes d'études et cycles d'études se fera annuellement, avec l'approbation du Bureau exécutif du Conseil d'</w:t>
      </w:r>
      <w:r w:rsidR="00E9725A">
        <w:rPr>
          <w:rFonts w:ascii="Times New Roman" w:hAnsi="Times New Roman" w:cs="Times New Roman"/>
          <w:color w:val="000000" w:themeColor="text1"/>
          <w:sz w:val="24"/>
          <w:szCs w:val="24"/>
        </w:rPr>
        <w:t>A</w:t>
      </w:r>
      <w:r w:rsidR="007710DD" w:rsidRPr="002507B8">
        <w:rPr>
          <w:rFonts w:ascii="Times New Roman" w:hAnsi="Times New Roman" w:cs="Times New Roman"/>
          <w:color w:val="000000" w:themeColor="text1"/>
          <w:sz w:val="24"/>
          <w:szCs w:val="24"/>
        </w:rPr>
        <w:t>dministration et en respectant le montant des frais de scolarité des programmes d'études respectifs.</w:t>
      </w:r>
    </w:p>
    <w:p w14:paraId="67BB0173" w14:textId="77777777" w:rsidR="00D73A4B" w:rsidRPr="002507B8" w:rsidRDefault="00D73A4B" w:rsidP="00D73A4B">
      <w:pPr>
        <w:spacing w:line="276" w:lineRule="auto"/>
        <w:jc w:val="both"/>
        <w:rPr>
          <w:rFonts w:ascii="Times New Roman" w:hAnsi="Times New Roman" w:cs="Times New Roman"/>
          <w:color w:val="000000" w:themeColor="text1"/>
          <w:sz w:val="24"/>
          <w:szCs w:val="24"/>
        </w:rPr>
      </w:pPr>
    </w:p>
    <w:p w14:paraId="4B073330" w14:textId="1A5A8D83" w:rsidR="0006618B" w:rsidRPr="00410642" w:rsidRDefault="0006618B" w:rsidP="00410642">
      <w:pPr>
        <w:pStyle w:val="ListParagraph"/>
        <w:widowControl/>
        <w:numPr>
          <w:ilvl w:val="0"/>
          <w:numId w:val="41"/>
        </w:numPr>
        <w:pBdr>
          <w:top w:val="nil"/>
          <w:left w:val="nil"/>
          <w:bottom w:val="nil"/>
          <w:right w:val="nil"/>
          <w:between w:val="nil"/>
          <w:bar w:val="nil"/>
        </w:pBdr>
        <w:autoSpaceDE/>
        <w:autoSpaceDN/>
        <w:spacing w:line="276" w:lineRule="auto"/>
        <w:contextualSpacing/>
        <w:jc w:val="both"/>
        <w:rPr>
          <w:rFonts w:ascii="Times New Roman" w:hAnsi="Times New Roman" w:cs="Times New Roman"/>
          <w:b/>
          <w:color w:val="000000" w:themeColor="text1"/>
          <w:sz w:val="24"/>
          <w:szCs w:val="24"/>
        </w:rPr>
      </w:pPr>
      <w:r w:rsidRPr="00410642">
        <w:rPr>
          <w:rFonts w:ascii="Times New Roman" w:hAnsi="Times New Roman" w:cs="Times New Roman"/>
          <w:b/>
          <w:color w:val="000000" w:themeColor="text1"/>
          <w:sz w:val="24"/>
          <w:szCs w:val="24"/>
        </w:rPr>
        <w:t>AVANTAGES DU PROGRAMME DE BOURSES D'EXCELLENCE</w:t>
      </w:r>
    </w:p>
    <w:p w14:paraId="6E4384C9" w14:textId="77777777" w:rsidR="0006618B" w:rsidRPr="002507B8" w:rsidRDefault="0006618B" w:rsidP="00C66319">
      <w:pPr>
        <w:spacing w:line="276" w:lineRule="auto"/>
        <w:jc w:val="both"/>
        <w:rPr>
          <w:rFonts w:ascii="Times New Roman" w:hAnsi="Times New Roman" w:cs="Times New Roman"/>
          <w:color w:val="000000" w:themeColor="text1"/>
          <w:sz w:val="24"/>
          <w:szCs w:val="24"/>
        </w:rPr>
      </w:pPr>
    </w:p>
    <w:p w14:paraId="2F4A16BF" w14:textId="5792488F" w:rsidR="0006618B" w:rsidRPr="002507B8" w:rsidRDefault="00514A22" w:rsidP="00C66319">
      <w:pPr>
        <w:spacing w:after="24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w:t>
      </w:r>
      <w:r w:rsidR="0006618B" w:rsidRPr="002507B8">
        <w:rPr>
          <w:rFonts w:ascii="Times New Roman" w:hAnsi="Times New Roman" w:cs="Times New Roman"/>
          <w:b/>
          <w:bCs/>
          <w:color w:val="000000" w:themeColor="text1"/>
          <w:sz w:val="24"/>
          <w:szCs w:val="24"/>
        </w:rPr>
        <w:t xml:space="preserve">8. </w:t>
      </w:r>
      <w:r w:rsidR="0006618B" w:rsidRPr="002507B8">
        <w:rPr>
          <w:rFonts w:ascii="Times New Roman" w:hAnsi="Times New Roman" w:cs="Times New Roman"/>
          <w:color w:val="000000" w:themeColor="text1"/>
          <w:sz w:val="24"/>
          <w:szCs w:val="24"/>
        </w:rPr>
        <w:t>Les étudiants admis au programme sont exemptés du paiement des frais de scolarité tout au long des années d'études, à condition qu'ils respectent les dispositions de la présente méthodologie et les obligations stipulées dans les contrats d'études.</w:t>
      </w:r>
    </w:p>
    <w:p w14:paraId="48575D73" w14:textId="6D2A5400" w:rsidR="0006618B" w:rsidRPr="002507B8" w:rsidRDefault="00514A22" w:rsidP="00C66319">
      <w:pPr>
        <w:spacing w:after="24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w:t>
      </w:r>
      <w:r w:rsidR="0006618B" w:rsidRPr="002507B8">
        <w:rPr>
          <w:rFonts w:ascii="Times New Roman" w:hAnsi="Times New Roman" w:cs="Times New Roman"/>
          <w:b/>
          <w:bCs/>
          <w:color w:val="000000" w:themeColor="text1"/>
          <w:sz w:val="24"/>
          <w:szCs w:val="24"/>
        </w:rPr>
        <w:t>rt. 9.</w:t>
      </w:r>
      <w:r w:rsidR="0006618B" w:rsidRPr="002507B8">
        <w:rPr>
          <w:rFonts w:ascii="Times New Roman" w:hAnsi="Times New Roman" w:cs="Times New Roman"/>
          <w:color w:val="000000" w:themeColor="text1"/>
          <w:sz w:val="24"/>
          <w:szCs w:val="24"/>
        </w:rPr>
        <w:t xml:space="preserve"> Les étudiants admis à </w:t>
      </w:r>
      <w:r w:rsidR="0006618B" w:rsidRPr="00BC408A">
        <w:rPr>
          <w:rFonts w:ascii="Times New Roman" w:hAnsi="Times New Roman" w:cs="Times New Roman"/>
          <w:sz w:val="24"/>
          <w:szCs w:val="24"/>
        </w:rPr>
        <w:t xml:space="preserve">ce programme peuvent bénéficier d'une réduction de 10% sur les frais d'hébergement dans </w:t>
      </w:r>
      <w:r w:rsidR="0006618B" w:rsidRPr="00381E2E">
        <w:rPr>
          <w:rFonts w:ascii="Times New Roman" w:hAnsi="Times New Roman" w:cs="Times New Roman"/>
          <w:sz w:val="24"/>
          <w:szCs w:val="24"/>
        </w:rPr>
        <w:t xml:space="preserve">les </w:t>
      </w:r>
      <w:r w:rsidR="00381E2E" w:rsidRPr="00381E2E">
        <w:rPr>
          <w:rFonts w:ascii="Times New Roman" w:hAnsi="Times New Roman" w:cs="Times New Roman"/>
          <w:sz w:val="24"/>
          <w:szCs w:val="24"/>
        </w:rPr>
        <w:t>logement</w:t>
      </w:r>
      <w:r w:rsidR="0006618B" w:rsidRPr="00381E2E">
        <w:rPr>
          <w:rFonts w:ascii="Times New Roman" w:hAnsi="Times New Roman" w:cs="Times New Roman"/>
          <w:sz w:val="24"/>
          <w:szCs w:val="24"/>
        </w:rPr>
        <w:t xml:space="preserve">s </w:t>
      </w:r>
      <w:r w:rsidR="0006618B" w:rsidRPr="002507B8">
        <w:rPr>
          <w:rFonts w:ascii="Times New Roman" w:hAnsi="Times New Roman" w:cs="Times New Roman"/>
          <w:color w:val="000000" w:themeColor="text1"/>
          <w:sz w:val="24"/>
          <w:szCs w:val="24"/>
        </w:rPr>
        <w:t>universitaires.</w:t>
      </w:r>
    </w:p>
    <w:p w14:paraId="75704944" w14:textId="16A83100" w:rsidR="00D65181" w:rsidRPr="00602CA7" w:rsidRDefault="00D65181" w:rsidP="00410642">
      <w:pPr>
        <w:pStyle w:val="ListParagraph"/>
        <w:widowControl/>
        <w:numPr>
          <w:ilvl w:val="0"/>
          <w:numId w:val="41"/>
        </w:numPr>
        <w:pBdr>
          <w:top w:val="nil"/>
          <w:left w:val="nil"/>
          <w:bottom w:val="nil"/>
          <w:right w:val="nil"/>
          <w:between w:val="nil"/>
          <w:bar w:val="nil"/>
        </w:pBdr>
        <w:autoSpaceDE/>
        <w:autoSpaceDN/>
        <w:spacing w:after="240" w:line="276" w:lineRule="auto"/>
        <w:contextualSpacing/>
        <w:jc w:val="both"/>
        <w:rPr>
          <w:rFonts w:ascii="Times New Roman" w:hAnsi="Times New Roman" w:cs="Times New Roman"/>
          <w:color w:val="000000" w:themeColor="text1"/>
          <w:sz w:val="24"/>
          <w:szCs w:val="24"/>
        </w:rPr>
      </w:pPr>
      <w:r w:rsidRPr="00602CA7">
        <w:rPr>
          <w:rFonts w:ascii="Times New Roman" w:hAnsi="Times New Roman" w:cs="Times New Roman"/>
          <w:b/>
          <w:color w:val="000000" w:themeColor="text1"/>
          <w:sz w:val="24"/>
          <w:szCs w:val="24"/>
        </w:rPr>
        <w:t>CRITÈRES D'ATTRIBUTION DES BOURSES D'ÉTUDES</w:t>
      </w:r>
    </w:p>
    <w:p w14:paraId="6FB79ADB" w14:textId="67DCD0DE" w:rsidR="00D65181" w:rsidRPr="00BC408A" w:rsidRDefault="00602CA7" w:rsidP="008866AE">
      <w:pPr>
        <w:spacing w:after="120" w:line="276"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A</w:t>
      </w:r>
      <w:r w:rsidR="00D65181" w:rsidRPr="002507B8">
        <w:rPr>
          <w:rFonts w:ascii="Times New Roman" w:hAnsi="Times New Roman" w:cs="Times New Roman"/>
          <w:b/>
          <w:bCs/>
          <w:color w:val="000000" w:themeColor="text1"/>
          <w:sz w:val="24"/>
          <w:szCs w:val="24"/>
        </w:rPr>
        <w:t>rt</w:t>
      </w:r>
      <w:r>
        <w:rPr>
          <w:rFonts w:ascii="Times New Roman" w:hAnsi="Times New Roman" w:cs="Times New Roman"/>
          <w:b/>
          <w:bCs/>
          <w:color w:val="000000" w:themeColor="text1"/>
          <w:sz w:val="24"/>
          <w:szCs w:val="24"/>
        </w:rPr>
        <w:t>.</w:t>
      </w:r>
      <w:r w:rsidR="00D65181" w:rsidRPr="002507B8">
        <w:rPr>
          <w:rFonts w:ascii="Times New Roman" w:hAnsi="Times New Roman" w:cs="Times New Roman"/>
          <w:b/>
          <w:bCs/>
          <w:color w:val="000000" w:themeColor="text1"/>
          <w:sz w:val="24"/>
          <w:szCs w:val="24"/>
        </w:rPr>
        <w:t xml:space="preserve"> 10</w:t>
      </w:r>
      <w:r w:rsidR="00D65181" w:rsidRPr="002507B8">
        <w:rPr>
          <w:rFonts w:ascii="Times New Roman" w:hAnsi="Times New Roman" w:cs="Times New Roman"/>
          <w:color w:val="000000" w:themeColor="text1"/>
          <w:sz w:val="24"/>
          <w:szCs w:val="24"/>
        </w:rPr>
        <w:t>. Afin de bénéficier des bourses spéciales « Bourses d'</w:t>
      </w:r>
      <w:r w:rsidR="00D65181" w:rsidRPr="00BC408A">
        <w:rPr>
          <w:rFonts w:ascii="Times New Roman" w:hAnsi="Times New Roman" w:cs="Times New Roman"/>
          <w:sz w:val="24"/>
          <w:szCs w:val="24"/>
        </w:rPr>
        <w:t>excellence », les étudiants sont évalués sur la base des conditions spécifiques suivantes, selon la grille d'évaluation de l'ANNEXE 1 :</w:t>
      </w:r>
    </w:p>
    <w:p w14:paraId="71BCA5C9" w14:textId="24B40839" w:rsidR="00D65181" w:rsidRPr="002507B8" w:rsidRDefault="00D65181" w:rsidP="00D65181">
      <w:pPr>
        <w:pStyle w:val="ListParagraph"/>
        <w:widowControl/>
        <w:numPr>
          <w:ilvl w:val="0"/>
          <w:numId w:val="33"/>
        </w:numPr>
        <w:autoSpaceDE/>
        <w:autoSpaceDN/>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 xml:space="preserve">Remplir les conditions stipulées dans la  méthodologie de </w:t>
      </w:r>
      <w:r w:rsidR="00B44AC9">
        <w:rPr>
          <w:rFonts w:ascii="Times New Roman" w:hAnsi="Times New Roman" w:cs="Times New Roman"/>
          <w:color w:val="000000" w:themeColor="text1"/>
          <w:sz w:val="24"/>
          <w:szCs w:val="24"/>
        </w:rPr>
        <w:t>POLITEHNICA</w:t>
      </w:r>
      <w:r w:rsidR="0084165D">
        <w:rPr>
          <w:rFonts w:ascii="Times New Roman" w:hAnsi="Times New Roman" w:cs="Times New Roman"/>
          <w:color w:val="000000" w:themeColor="text1"/>
          <w:sz w:val="24"/>
          <w:szCs w:val="24"/>
        </w:rPr>
        <w:t xml:space="preserve"> Bucarest</w:t>
      </w:r>
      <w:r w:rsidRPr="002507B8">
        <w:rPr>
          <w:rFonts w:ascii="Times New Roman" w:hAnsi="Times New Roman" w:cs="Times New Roman"/>
          <w:bCs/>
          <w:i/>
          <w:iCs/>
          <w:color w:val="000000" w:themeColor="text1"/>
          <w:sz w:val="24"/>
          <w:szCs w:val="24"/>
        </w:rPr>
        <w:t xml:space="preserve"> pour l'accueil des citoyens étrangers en provenance d'États non membres de l'UE, qui ne font pas partie de l'Espace économique européen et de la Confédération suisse ;</w:t>
      </w:r>
    </w:p>
    <w:p w14:paraId="6D311551" w14:textId="77777777" w:rsidR="00D65181" w:rsidRPr="00BC408A" w:rsidRDefault="00D65181" w:rsidP="00D65181">
      <w:pPr>
        <w:pStyle w:val="ListParagraph"/>
        <w:widowControl/>
        <w:numPr>
          <w:ilvl w:val="0"/>
          <w:numId w:val="33"/>
        </w:numPr>
        <w:autoSpaceDE/>
        <w:autoSpaceDN/>
        <w:spacing w:after="120" w:line="276" w:lineRule="auto"/>
        <w:contextualSpacing/>
        <w:jc w:val="both"/>
        <w:rPr>
          <w:rFonts w:ascii="Times New Roman" w:hAnsi="Times New Roman" w:cs="Times New Roman"/>
          <w:color w:val="000000" w:themeColor="text1"/>
          <w:sz w:val="24"/>
          <w:szCs w:val="24"/>
        </w:rPr>
      </w:pPr>
      <w:r w:rsidRPr="00BC408A">
        <w:rPr>
          <w:rFonts w:ascii="Times New Roman" w:hAnsi="Times New Roman" w:cs="Times New Roman"/>
          <w:bCs/>
          <w:iCs/>
          <w:color w:val="000000" w:themeColor="text1"/>
          <w:sz w:val="24"/>
          <w:szCs w:val="24"/>
        </w:rPr>
        <w:t xml:space="preserve">Au cours des années d'études secondaires, ils doivent avoir terminé des </w:t>
      </w:r>
      <w:r w:rsidRPr="00BC408A">
        <w:rPr>
          <w:rFonts w:ascii="Times New Roman" w:hAnsi="Times New Roman" w:cs="Times New Roman"/>
          <w:color w:val="000000" w:themeColor="text1"/>
          <w:sz w:val="24"/>
          <w:szCs w:val="24"/>
        </w:rPr>
        <w:t>matières pertinentes dans le domaine dans lequel l'inscription est demandée : mathématiques, informatique, statistiques, physique, chimie, sciences humaines et arts, sciences sociales, mathématiques et sciences naturelles, sciences du sport et éducation physique, etc.</w:t>
      </w:r>
    </w:p>
    <w:p w14:paraId="0F0BA3AA" w14:textId="77777777" w:rsidR="00D65181" w:rsidRPr="002507B8" w:rsidRDefault="00D65181" w:rsidP="00D65181">
      <w:pPr>
        <w:pStyle w:val="ListParagraph"/>
        <w:widowControl/>
        <w:numPr>
          <w:ilvl w:val="0"/>
          <w:numId w:val="33"/>
        </w:numPr>
        <w:autoSpaceDE/>
        <w:autoSpaceDN/>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Avoir des performances éducatives exceptionnelles (prix à divers concours, olympiades, etc.) ;</w:t>
      </w:r>
    </w:p>
    <w:p w14:paraId="4C925F23" w14:textId="77777777" w:rsidR="00D65181" w:rsidRPr="002507B8" w:rsidRDefault="00D65181" w:rsidP="00D65181">
      <w:pPr>
        <w:pStyle w:val="ListParagraph"/>
        <w:widowControl/>
        <w:numPr>
          <w:ilvl w:val="0"/>
          <w:numId w:val="33"/>
        </w:numPr>
        <w:autoSpaceDE/>
        <w:autoSpaceDN/>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Avoir participé à des activités parascolaires et bénévoles ;</w:t>
      </w:r>
    </w:p>
    <w:p w14:paraId="2658AC44" w14:textId="77777777" w:rsidR="00D65181" w:rsidRPr="002507B8" w:rsidRDefault="00D65181" w:rsidP="00D65181">
      <w:pPr>
        <w:pStyle w:val="ListParagraph"/>
        <w:widowControl/>
        <w:numPr>
          <w:ilvl w:val="0"/>
          <w:numId w:val="33"/>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Ils n'ont pas la nationalité roumaine, n'ont pas demandé ou n'ont pas obtenu une forme de protection en Roumanie ou ne sont pas des apatrides dont le séjour sur le territoire roumain est officiellement reconnu par la loi ;</w:t>
      </w:r>
    </w:p>
    <w:p w14:paraId="32D56B6B" w14:textId="77777777" w:rsidR="00D65181" w:rsidRPr="002507B8" w:rsidRDefault="00D65181" w:rsidP="00D65181">
      <w:pPr>
        <w:pStyle w:val="ListParagraph"/>
        <w:widowControl/>
        <w:numPr>
          <w:ilvl w:val="0"/>
          <w:numId w:val="33"/>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lastRenderedPageBreak/>
        <w:t>Ils ne sont pas membres du corps diplomatique ou membres de la famille du corps diplomatique accrédité en Roumanie ;</w:t>
      </w:r>
    </w:p>
    <w:p w14:paraId="4086C2FC" w14:textId="77777777" w:rsidR="00D65181" w:rsidRPr="002507B8" w:rsidRDefault="00D65181" w:rsidP="00D65181">
      <w:pPr>
        <w:pStyle w:val="ListParagraph"/>
        <w:widowControl/>
        <w:numPr>
          <w:ilvl w:val="0"/>
          <w:numId w:val="33"/>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bookmarkStart w:id="2" w:name="_Hlk157362991"/>
      <w:r w:rsidRPr="002507B8">
        <w:rPr>
          <w:rFonts w:ascii="Times New Roman" w:hAnsi="Times New Roman" w:cs="Times New Roman"/>
          <w:color w:val="000000" w:themeColor="text1"/>
          <w:sz w:val="24"/>
          <w:szCs w:val="24"/>
        </w:rPr>
        <w:t>Ils ont été recommandés par les missions diplomatiques, les ministères de tutelle (Éducation et Affaires étrangères) des pays d'origine des candidats, ou par des institutions qui leur sont affiliées ;</w:t>
      </w:r>
    </w:p>
    <w:bookmarkEnd w:id="2"/>
    <w:p w14:paraId="0CF31298" w14:textId="77777777" w:rsidR="00D65181" w:rsidRPr="00BC408A" w:rsidRDefault="00D65181" w:rsidP="00D65181">
      <w:pPr>
        <w:pStyle w:val="ListParagraph"/>
        <w:widowControl/>
        <w:numPr>
          <w:ilvl w:val="0"/>
          <w:numId w:val="33"/>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Ils ne bénéficiaient plus de bourses de l'État roumain pour le même cycle d'études ;</w:t>
      </w:r>
    </w:p>
    <w:p w14:paraId="641D0AE9" w14:textId="77777777" w:rsidR="00D65181" w:rsidRPr="00BC408A" w:rsidRDefault="00D65181" w:rsidP="00D65181">
      <w:pPr>
        <w:pStyle w:val="ListParagraph"/>
        <w:widowControl/>
        <w:numPr>
          <w:ilvl w:val="0"/>
          <w:numId w:val="33"/>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BC408A">
        <w:rPr>
          <w:rFonts w:ascii="Times New Roman" w:hAnsi="Times New Roman" w:cs="Times New Roman"/>
          <w:color w:val="000000" w:themeColor="text1"/>
          <w:sz w:val="24"/>
          <w:szCs w:val="24"/>
        </w:rPr>
        <w:t>Avoir de bons résultats au cours des études secondaires, respectivement une moyenne d'au moins 8 (huit) à l'examen du baccalauréat, ou équivalent, correspondant au système de notation en vigueur en Roumanie ou à la note « Bon », selon le cas ;</w:t>
      </w:r>
    </w:p>
    <w:p w14:paraId="4938879A" w14:textId="44ACE36C" w:rsidR="00D65181" w:rsidRPr="00BC408A" w:rsidRDefault="00D65181" w:rsidP="00D65181">
      <w:pPr>
        <w:pStyle w:val="ListParagraph"/>
        <w:widowControl/>
        <w:numPr>
          <w:ilvl w:val="0"/>
          <w:numId w:val="33"/>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BC408A">
        <w:rPr>
          <w:rFonts w:ascii="Times New Roman" w:hAnsi="Times New Roman" w:cs="Times New Roman"/>
          <w:color w:val="000000" w:themeColor="text1"/>
          <w:sz w:val="24"/>
          <w:szCs w:val="24"/>
        </w:rPr>
        <w:t xml:space="preserve">Avoir de bons résultats au cours des études précédentes </w:t>
      </w:r>
      <w:r w:rsidRPr="00BC408A">
        <w:rPr>
          <w:rFonts w:ascii="Times New Roman" w:hAnsi="Times New Roman" w:cs="Times New Roman"/>
          <w:sz w:val="24"/>
          <w:szCs w:val="24"/>
        </w:rPr>
        <w:t xml:space="preserve"> (</w:t>
      </w:r>
      <w:r w:rsidR="00816AA9">
        <w:rPr>
          <w:rFonts w:ascii="Times New Roman" w:hAnsi="Times New Roman" w:cs="Times New Roman"/>
          <w:sz w:val="24"/>
          <w:szCs w:val="24"/>
        </w:rPr>
        <w:t>licence</w:t>
      </w:r>
      <w:r w:rsidRPr="00BC408A">
        <w:rPr>
          <w:rFonts w:ascii="Times New Roman" w:hAnsi="Times New Roman" w:cs="Times New Roman"/>
          <w:sz w:val="24"/>
          <w:szCs w:val="24"/>
        </w:rPr>
        <w:t xml:space="preserve">), respectivement </w:t>
      </w:r>
      <w:r w:rsidRPr="00BC408A">
        <w:rPr>
          <w:rFonts w:ascii="Times New Roman" w:hAnsi="Times New Roman" w:cs="Times New Roman"/>
          <w:color w:val="000000" w:themeColor="text1"/>
          <w:sz w:val="24"/>
          <w:szCs w:val="24"/>
        </w:rPr>
        <w:t>une moyenne d'au moins 8 (huit), correspondant au système de notation en Roumanie ;</w:t>
      </w:r>
    </w:p>
    <w:p w14:paraId="18B6FB8F" w14:textId="7B123C69" w:rsidR="00D65181" w:rsidRPr="00C10835" w:rsidRDefault="00D65181" w:rsidP="00C10835">
      <w:pPr>
        <w:pStyle w:val="ListParagraph"/>
        <w:widowControl/>
        <w:numPr>
          <w:ilvl w:val="0"/>
          <w:numId w:val="33"/>
        </w:numPr>
        <w:pBdr>
          <w:top w:val="nil"/>
          <w:left w:val="nil"/>
          <w:bottom w:val="nil"/>
          <w:right w:val="nil"/>
          <w:between w:val="nil"/>
          <w:bar w:val="nil"/>
        </w:pBdr>
        <w:adjustRightInd w:val="0"/>
        <w:spacing w:after="240" w:line="276" w:lineRule="auto"/>
        <w:contextualSpacing/>
        <w:jc w:val="both"/>
        <w:rPr>
          <w:rFonts w:ascii="Times New Roman" w:hAnsi="Times New Roman" w:cs="Times New Roman"/>
          <w:color w:val="000000" w:themeColor="text1"/>
          <w:sz w:val="24"/>
          <w:szCs w:val="24"/>
        </w:rPr>
      </w:pPr>
      <w:r w:rsidRPr="00C10835">
        <w:rPr>
          <w:rFonts w:ascii="Times New Roman" w:hAnsi="Times New Roman" w:cs="Times New Roman"/>
          <w:color w:val="000000" w:themeColor="text1"/>
          <w:sz w:val="24"/>
          <w:szCs w:val="24"/>
        </w:rPr>
        <w:t>Ils n'ont pas, jusqu'au 31 décembre de l'année au cours de laquelle ils ont été nommés, plus de 35 ans.</w:t>
      </w:r>
    </w:p>
    <w:p w14:paraId="06C01D16" w14:textId="77777777" w:rsidR="00453CF3" w:rsidRPr="002507B8" w:rsidRDefault="00453CF3" w:rsidP="00453CF3">
      <w:pPr>
        <w:pStyle w:val="ListParagraph"/>
        <w:widowControl/>
        <w:pBdr>
          <w:top w:val="nil"/>
          <w:left w:val="nil"/>
          <w:bottom w:val="nil"/>
          <w:right w:val="nil"/>
          <w:between w:val="nil"/>
          <w:bar w:val="nil"/>
        </w:pBdr>
        <w:adjustRightInd w:val="0"/>
        <w:spacing w:after="240" w:line="276" w:lineRule="auto"/>
        <w:ind w:left="629"/>
        <w:contextualSpacing/>
        <w:jc w:val="both"/>
        <w:rPr>
          <w:rFonts w:ascii="Times New Roman" w:hAnsi="Times New Roman" w:cs="Times New Roman"/>
          <w:color w:val="000000" w:themeColor="text1"/>
          <w:sz w:val="24"/>
          <w:szCs w:val="24"/>
        </w:rPr>
      </w:pPr>
    </w:p>
    <w:p w14:paraId="1448D7D3" w14:textId="429AAC77" w:rsidR="001E436E" w:rsidRPr="001E436E" w:rsidRDefault="001E436E" w:rsidP="00410642">
      <w:pPr>
        <w:pStyle w:val="ListParagraph"/>
        <w:widowControl/>
        <w:numPr>
          <w:ilvl w:val="0"/>
          <w:numId w:val="41"/>
        </w:numPr>
        <w:pBdr>
          <w:top w:val="nil"/>
          <w:left w:val="nil"/>
          <w:bottom w:val="nil"/>
          <w:right w:val="nil"/>
          <w:between w:val="nil"/>
          <w:bar w:val="nil"/>
        </w:pBdr>
        <w:autoSpaceDE/>
        <w:autoSpaceDN/>
        <w:spacing w:after="240" w:line="276" w:lineRule="auto"/>
        <w:contextualSpacing/>
        <w:jc w:val="both"/>
        <w:rPr>
          <w:rFonts w:ascii="Times New Roman" w:hAnsi="Times New Roman" w:cs="Times New Roman"/>
          <w:b/>
          <w:color w:val="000000" w:themeColor="text1"/>
          <w:sz w:val="24"/>
          <w:szCs w:val="24"/>
        </w:rPr>
      </w:pPr>
      <w:r w:rsidRPr="001E436E">
        <w:rPr>
          <w:rFonts w:ascii="Times New Roman" w:hAnsi="Times New Roman" w:cs="Times New Roman"/>
          <w:b/>
          <w:color w:val="000000" w:themeColor="text1"/>
          <w:sz w:val="24"/>
          <w:szCs w:val="24"/>
        </w:rPr>
        <w:t>PROCÉDURE D'ATTRIBUTION DES BOURSES</w:t>
      </w:r>
    </w:p>
    <w:p w14:paraId="498C7419" w14:textId="012FF9AF" w:rsidR="001E436E" w:rsidRPr="002507B8" w:rsidRDefault="00307995" w:rsidP="00E208B6">
      <w:pPr>
        <w:adjustRightInd w:val="0"/>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w:t>
      </w:r>
      <w:r w:rsidR="001E436E" w:rsidRPr="002507B8">
        <w:rPr>
          <w:rFonts w:ascii="Times New Roman" w:hAnsi="Times New Roman" w:cs="Times New Roman"/>
          <w:b/>
          <w:bCs/>
          <w:color w:val="000000" w:themeColor="text1"/>
          <w:sz w:val="24"/>
          <w:szCs w:val="24"/>
        </w:rPr>
        <w:t xml:space="preserve">11. </w:t>
      </w:r>
      <w:r w:rsidR="001E436E" w:rsidRPr="002507B8">
        <w:rPr>
          <w:rFonts w:ascii="Times New Roman" w:hAnsi="Times New Roman" w:cs="Times New Roman"/>
          <w:color w:val="000000" w:themeColor="text1"/>
          <w:sz w:val="24"/>
          <w:szCs w:val="24"/>
        </w:rPr>
        <w:t>L'attribution des bourses se fait par le biais d'un concours de dossiers qui se déroule de la manière suivante :</w:t>
      </w:r>
      <w:r w:rsidR="001E436E" w:rsidRPr="002507B8">
        <w:rPr>
          <w:rFonts w:ascii="Times New Roman" w:hAnsi="Times New Roman" w:cs="Times New Roman"/>
          <w:color w:val="000000" w:themeColor="text1"/>
          <w:sz w:val="24"/>
          <w:szCs w:val="24"/>
        </w:rPr>
        <w:tab/>
      </w:r>
    </w:p>
    <w:p w14:paraId="2C4EB0A2" w14:textId="77777777" w:rsidR="001E436E" w:rsidRPr="002507B8" w:rsidRDefault="001E436E" w:rsidP="001E436E">
      <w:pPr>
        <w:pStyle w:val="ListParagraph"/>
        <w:widowControl/>
        <w:numPr>
          <w:ilvl w:val="0"/>
          <w:numId w:val="35"/>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bCs/>
          <w:color w:val="000000" w:themeColor="text1"/>
          <w:sz w:val="24"/>
          <w:szCs w:val="24"/>
        </w:rPr>
      </w:pPr>
      <w:r w:rsidRPr="002507B8">
        <w:rPr>
          <w:rFonts w:ascii="Times New Roman" w:hAnsi="Times New Roman" w:cs="Times New Roman"/>
          <w:color w:val="000000" w:themeColor="text1"/>
          <w:sz w:val="24"/>
          <w:szCs w:val="24"/>
        </w:rPr>
        <w:t xml:space="preserve">Le dossier complet est téléchargé sur </w:t>
      </w:r>
      <w:bookmarkStart w:id="3" w:name="_Hlk157327126"/>
      <w:r w:rsidRPr="002507B8">
        <w:rPr>
          <w:rFonts w:ascii="Times New Roman" w:hAnsi="Times New Roman" w:cs="Times New Roman"/>
          <w:color w:val="000000" w:themeColor="text1"/>
          <w:sz w:val="24"/>
          <w:szCs w:val="24"/>
        </w:rPr>
        <w:fldChar w:fldCharType="begin"/>
      </w:r>
      <w:r w:rsidRPr="002507B8">
        <w:rPr>
          <w:rFonts w:ascii="Times New Roman" w:hAnsi="Times New Roman" w:cs="Times New Roman"/>
          <w:color w:val="000000" w:themeColor="text1"/>
          <w:sz w:val="24"/>
          <w:szCs w:val="24"/>
        </w:rPr>
        <w:instrText>HYPERLINK "https://apply.upb.ro/"</w:instrText>
      </w:r>
      <w:r w:rsidRPr="002507B8">
        <w:rPr>
          <w:rFonts w:ascii="Times New Roman" w:hAnsi="Times New Roman" w:cs="Times New Roman"/>
          <w:color w:val="000000" w:themeColor="text1"/>
          <w:sz w:val="24"/>
          <w:szCs w:val="24"/>
        </w:rPr>
      </w:r>
      <w:r w:rsidRPr="002507B8">
        <w:rPr>
          <w:rFonts w:ascii="Times New Roman" w:hAnsi="Times New Roman" w:cs="Times New Roman"/>
          <w:color w:val="000000" w:themeColor="text1"/>
          <w:sz w:val="24"/>
          <w:szCs w:val="24"/>
        </w:rPr>
        <w:fldChar w:fldCharType="separate"/>
      </w:r>
      <w:r w:rsidRPr="002507B8">
        <w:rPr>
          <w:rStyle w:val="Hyperlink"/>
          <w:rFonts w:ascii="Times New Roman" w:hAnsi="Times New Roman" w:cs="Times New Roman"/>
          <w:sz w:val="24"/>
          <w:szCs w:val="24"/>
        </w:rPr>
        <w:t>la plateforme https://apply.upb.ro/</w:t>
      </w:r>
      <w:r w:rsidRPr="002507B8">
        <w:rPr>
          <w:rFonts w:ascii="Times New Roman" w:hAnsi="Times New Roman" w:cs="Times New Roman"/>
          <w:color w:val="000000" w:themeColor="text1"/>
          <w:sz w:val="24"/>
          <w:szCs w:val="24"/>
        </w:rPr>
        <w:fldChar w:fldCharType="end"/>
      </w:r>
      <w:bookmarkEnd w:id="3"/>
      <w:r w:rsidRPr="002507B8">
        <w:rPr>
          <w:rFonts w:ascii="Times New Roman" w:hAnsi="Times New Roman" w:cs="Times New Roman"/>
          <w:color w:val="000000" w:themeColor="text1"/>
          <w:sz w:val="24"/>
          <w:szCs w:val="24"/>
        </w:rPr>
        <w:t xml:space="preserve">  ;</w:t>
      </w:r>
    </w:p>
    <w:p w14:paraId="61DB109D" w14:textId="4C5F1548" w:rsidR="001E436E" w:rsidRPr="002507B8" w:rsidRDefault="001E436E" w:rsidP="001E436E">
      <w:pPr>
        <w:pStyle w:val="ListParagraph"/>
        <w:widowControl/>
        <w:numPr>
          <w:ilvl w:val="0"/>
          <w:numId w:val="35"/>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bCs/>
          <w:color w:val="000000" w:themeColor="text1"/>
          <w:sz w:val="24"/>
          <w:szCs w:val="24"/>
        </w:rPr>
      </w:pPr>
      <w:r w:rsidRPr="002507B8">
        <w:rPr>
          <w:rFonts w:ascii="Times New Roman" w:hAnsi="Times New Roman" w:cs="Times New Roman"/>
          <w:color w:val="000000" w:themeColor="text1"/>
          <w:sz w:val="24"/>
          <w:szCs w:val="24"/>
        </w:rPr>
        <w:t xml:space="preserve">L'éligibilité du candidat est attestée (il doit remplir les conditions prévues par  la méthodologie de </w:t>
      </w:r>
      <w:r w:rsidR="00B44AC9">
        <w:rPr>
          <w:rFonts w:ascii="Times New Roman" w:hAnsi="Times New Roman" w:cs="Times New Roman"/>
          <w:color w:val="000000" w:themeColor="text1"/>
          <w:sz w:val="24"/>
          <w:szCs w:val="24"/>
        </w:rPr>
        <w:t>POLITEHNICA</w:t>
      </w:r>
      <w:r w:rsidR="00542754">
        <w:rPr>
          <w:rFonts w:ascii="Times New Roman" w:hAnsi="Times New Roman" w:cs="Times New Roman"/>
          <w:color w:val="000000" w:themeColor="text1"/>
          <w:sz w:val="24"/>
          <w:szCs w:val="24"/>
        </w:rPr>
        <w:t xml:space="preserve"> Bucarest</w:t>
      </w:r>
      <w:r w:rsidRPr="002507B8">
        <w:rPr>
          <w:rFonts w:ascii="Times New Roman" w:hAnsi="Times New Roman" w:cs="Times New Roman"/>
          <w:bCs/>
          <w:color w:val="000000" w:themeColor="text1"/>
          <w:sz w:val="24"/>
          <w:szCs w:val="24"/>
        </w:rPr>
        <w:t xml:space="preserve"> pour l'accueil de citoyens étrangers en provenance d'États non membres de l'UE, qui ne font pas partie de l'Espace économique européen et de la Confédération suisse) ;</w:t>
      </w:r>
    </w:p>
    <w:p w14:paraId="2C19481A" w14:textId="2964FD47" w:rsidR="001E436E" w:rsidRPr="002507B8" w:rsidRDefault="001E436E" w:rsidP="001E436E">
      <w:pPr>
        <w:pStyle w:val="ListParagraph"/>
        <w:widowControl/>
        <w:numPr>
          <w:ilvl w:val="0"/>
          <w:numId w:val="35"/>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Le dossier est examiné par une commission nommée par le Bureau exécutif du Conseil d'</w:t>
      </w:r>
      <w:r w:rsidR="00C12284">
        <w:rPr>
          <w:rFonts w:ascii="Times New Roman" w:hAnsi="Times New Roman" w:cs="Times New Roman"/>
          <w:color w:val="000000" w:themeColor="text1"/>
          <w:sz w:val="24"/>
          <w:szCs w:val="24"/>
        </w:rPr>
        <w:t>A</w:t>
      </w:r>
      <w:r w:rsidRPr="002507B8">
        <w:rPr>
          <w:rFonts w:ascii="Times New Roman" w:hAnsi="Times New Roman" w:cs="Times New Roman"/>
          <w:color w:val="000000" w:themeColor="text1"/>
          <w:sz w:val="24"/>
          <w:szCs w:val="24"/>
        </w:rPr>
        <w:t>dministration de l'université ; Le classement des dossiers sera effectué sur la base des critères contenus dans l'ANNEXE 1 de la présente méthodologie. La moyenne des années d'études précédentes, la participation aux olympiades, aux compétitions, la participation à des activités parascolaires, etc. seront prises en compte ;</w:t>
      </w:r>
    </w:p>
    <w:p w14:paraId="60EFEAF4" w14:textId="77777777" w:rsidR="001E436E" w:rsidRPr="002507B8" w:rsidRDefault="001E436E" w:rsidP="001E436E">
      <w:pPr>
        <w:pStyle w:val="ListParagraph"/>
        <w:widowControl/>
        <w:numPr>
          <w:ilvl w:val="0"/>
          <w:numId w:val="35"/>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Le résultat du concours sera notifié au candidat par courrier électronique.</w:t>
      </w:r>
    </w:p>
    <w:p w14:paraId="6F1586DA" w14:textId="794AA120" w:rsidR="001E436E" w:rsidRPr="002507B8" w:rsidRDefault="00307995" w:rsidP="00E208B6">
      <w:pPr>
        <w:adjustRightInd w:val="0"/>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w:t>
      </w:r>
      <w:r w:rsidR="001E436E" w:rsidRPr="002507B8">
        <w:rPr>
          <w:rFonts w:ascii="Times New Roman" w:hAnsi="Times New Roman" w:cs="Times New Roman"/>
          <w:b/>
          <w:bCs/>
          <w:color w:val="000000" w:themeColor="text1"/>
          <w:sz w:val="24"/>
          <w:szCs w:val="24"/>
        </w:rPr>
        <w:t xml:space="preserve">12. </w:t>
      </w:r>
      <w:r w:rsidR="001E436E" w:rsidRPr="002507B8">
        <w:rPr>
          <w:rFonts w:ascii="Times New Roman" w:hAnsi="Times New Roman" w:cs="Times New Roman"/>
          <w:color w:val="000000" w:themeColor="text1"/>
          <w:sz w:val="24"/>
          <w:szCs w:val="24"/>
        </w:rPr>
        <w:t>Le dossier de candidature contiendra les documents suivants :</w:t>
      </w:r>
    </w:p>
    <w:p w14:paraId="27E34ED6" w14:textId="77777777" w:rsidR="001E436E" w:rsidRPr="002507B8" w:rsidRDefault="001E436E" w:rsidP="001E436E">
      <w:pPr>
        <w:pStyle w:val="ListParagraph"/>
        <w:widowControl/>
        <w:numPr>
          <w:ilvl w:val="0"/>
          <w:numId w:val="36"/>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Lettre de mise en candidature reçue de l'établissement recommandant le(s) candidat(s) ;</w:t>
      </w:r>
    </w:p>
    <w:p w14:paraId="5654221C" w14:textId="19EFD1B8" w:rsidR="001E436E" w:rsidRPr="002507B8" w:rsidRDefault="001E436E" w:rsidP="001E436E">
      <w:pPr>
        <w:pStyle w:val="ListParagraph"/>
        <w:widowControl/>
        <w:numPr>
          <w:ilvl w:val="0"/>
          <w:numId w:val="36"/>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bCs/>
          <w:color w:val="000000" w:themeColor="text1"/>
          <w:sz w:val="24"/>
          <w:szCs w:val="24"/>
        </w:rPr>
      </w:pPr>
      <w:r w:rsidRPr="002507B8">
        <w:rPr>
          <w:rFonts w:ascii="Times New Roman" w:hAnsi="Times New Roman" w:cs="Times New Roman"/>
          <w:color w:val="000000" w:themeColor="text1"/>
          <w:sz w:val="24"/>
          <w:szCs w:val="24"/>
        </w:rPr>
        <w:t xml:space="preserve">Documents stipulés dans  la méthodologie de </w:t>
      </w:r>
      <w:r w:rsidR="00B44AC9">
        <w:rPr>
          <w:rFonts w:ascii="Times New Roman" w:hAnsi="Times New Roman" w:cs="Times New Roman"/>
          <w:color w:val="000000" w:themeColor="text1"/>
          <w:sz w:val="24"/>
          <w:szCs w:val="24"/>
        </w:rPr>
        <w:t>POLITEHNICA</w:t>
      </w:r>
      <w:r w:rsidR="009726FD">
        <w:rPr>
          <w:rFonts w:ascii="Times New Roman" w:hAnsi="Times New Roman" w:cs="Times New Roman"/>
          <w:color w:val="000000" w:themeColor="text1"/>
          <w:sz w:val="24"/>
          <w:szCs w:val="24"/>
        </w:rPr>
        <w:t xml:space="preserve"> Bucarest</w:t>
      </w:r>
      <w:r w:rsidRPr="002507B8">
        <w:rPr>
          <w:rFonts w:ascii="Times New Roman" w:hAnsi="Times New Roman" w:cs="Times New Roman"/>
          <w:bCs/>
          <w:i/>
          <w:iCs/>
          <w:color w:val="000000" w:themeColor="text1"/>
          <w:sz w:val="24"/>
          <w:szCs w:val="24"/>
        </w:rPr>
        <w:t xml:space="preserve"> pour l'accueil et la scolarité des citoyens étrangers provenant d'États non membres de l'UE, qui ne font pas partie de l'Espace économique européen et de la Confédération suisse</w:t>
      </w:r>
      <w:r w:rsidRPr="002507B8">
        <w:rPr>
          <w:rFonts w:ascii="Times New Roman" w:hAnsi="Times New Roman" w:cs="Times New Roman"/>
          <w:bCs/>
          <w:color w:val="000000" w:themeColor="text1"/>
          <w:sz w:val="24"/>
          <w:szCs w:val="24"/>
        </w:rPr>
        <w:t xml:space="preserve"> ;</w:t>
      </w:r>
    </w:p>
    <w:p w14:paraId="74AD791D" w14:textId="77777777" w:rsidR="001E436E" w:rsidRPr="002507B8" w:rsidRDefault="001E436E" w:rsidP="001E436E">
      <w:pPr>
        <w:pStyle w:val="ListParagraph"/>
        <w:widowControl/>
        <w:numPr>
          <w:ilvl w:val="0"/>
          <w:numId w:val="36"/>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bCs/>
          <w:color w:val="000000" w:themeColor="text1"/>
          <w:sz w:val="24"/>
          <w:szCs w:val="24"/>
        </w:rPr>
      </w:pPr>
      <w:r w:rsidRPr="002507B8">
        <w:rPr>
          <w:rFonts w:ascii="Times New Roman" w:hAnsi="Times New Roman" w:cs="Times New Roman"/>
          <w:bCs/>
          <w:color w:val="000000" w:themeColor="text1"/>
          <w:sz w:val="24"/>
          <w:szCs w:val="24"/>
        </w:rPr>
        <w:t>Lettre de motivation du candidat (ANNEXE II) ;</w:t>
      </w:r>
    </w:p>
    <w:p w14:paraId="3E0C51C9" w14:textId="77777777" w:rsidR="001E436E" w:rsidRPr="002507B8" w:rsidRDefault="001E436E" w:rsidP="001E436E">
      <w:pPr>
        <w:pStyle w:val="ListParagraph"/>
        <w:widowControl/>
        <w:numPr>
          <w:ilvl w:val="0"/>
          <w:numId w:val="36"/>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bCs/>
          <w:color w:val="000000" w:themeColor="text1"/>
          <w:sz w:val="24"/>
          <w:szCs w:val="24"/>
        </w:rPr>
        <w:t xml:space="preserve">Certificats attestant  de la </w:t>
      </w:r>
      <w:r w:rsidRPr="002507B8">
        <w:rPr>
          <w:rFonts w:ascii="Times New Roman" w:hAnsi="Times New Roman" w:cs="Times New Roman"/>
          <w:color w:val="000000" w:themeColor="text1"/>
          <w:sz w:val="24"/>
          <w:szCs w:val="24"/>
        </w:rPr>
        <w:t>performance éducative exceptionnelle et de l'implication du candidat dans des activités parascolaires et bénévoles ;</w:t>
      </w:r>
    </w:p>
    <w:p w14:paraId="79AA566C" w14:textId="77777777" w:rsidR="001E436E" w:rsidRPr="002507B8" w:rsidRDefault="001E436E" w:rsidP="001E436E">
      <w:pPr>
        <w:pStyle w:val="ListParagraph"/>
        <w:widowControl/>
        <w:numPr>
          <w:ilvl w:val="0"/>
          <w:numId w:val="36"/>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Lettres de recommandation ;</w:t>
      </w:r>
    </w:p>
    <w:p w14:paraId="16C2553D" w14:textId="77777777" w:rsidR="001E436E" w:rsidRPr="002507B8" w:rsidRDefault="001E436E" w:rsidP="001E436E">
      <w:pPr>
        <w:pStyle w:val="ListParagraph"/>
        <w:widowControl/>
        <w:numPr>
          <w:ilvl w:val="0"/>
          <w:numId w:val="36"/>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lastRenderedPageBreak/>
        <w:t xml:space="preserve">CV en anglais ou en français. </w:t>
      </w:r>
    </w:p>
    <w:p w14:paraId="384CBD22" w14:textId="77777777" w:rsidR="001E436E" w:rsidRPr="002507B8" w:rsidRDefault="001E436E" w:rsidP="00E208B6">
      <w:pPr>
        <w:widowControl/>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Les documents mentionnés ci-dessus doivent être soumis en français ou en anglais et seront téléchargés en ligne sur la plateforme Apply.</w:t>
      </w:r>
    </w:p>
    <w:p w14:paraId="73008F20" w14:textId="77777777" w:rsidR="001E436E" w:rsidRPr="002507B8" w:rsidRDefault="001E436E" w:rsidP="00E208B6">
      <w:pPr>
        <w:widowControl/>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Les dossiers incomplets ou soumis après la date limite indiquée dans le calendrier du concours ne seront pas pris en considération.</w:t>
      </w:r>
    </w:p>
    <w:p w14:paraId="66500AD5" w14:textId="77777777" w:rsidR="00D73A4B" w:rsidRPr="002507B8" w:rsidRDefault="00D73A4B" w:rsidP="00D73A4B">
      <w:pPr>
        <w:adjustRightInd w:val="0"/>
        <w:spacing w:after="120" w:line="276" w:lineRule="auto"/>
        <w:jc w:val="both"/>
        <w:rPr>
          <w:rFonts w:ascii="Times New Roman" w:hAnsi="Times New Roman" w:cs="Times New Roman"/>
          <w:color w:val="000000" w:themeColor="text1"/>
          <w:sz w:val="24"/>
          <w:szCs w:val="24"/>
        </w:rPr>
      </w:pPr>
    </w:p>
    <w:p w14:paraId="26525F1F" w14:textId="0BE58F3F" w:rsidR="001B169D" w:rsidRPr="002507B8" w:rsidRDefault="001B169D" w:rsidP="00410642">
      <w:pPr>
        <w:pStyle w:val="ListParagraph"/>
        <w:numPr>
          <w:ilvl w:val="0"/>
          <w:numId w:val="41"/>
        </w:numPr>
        <w:adjustRightInd w:val="0"/>
        <w:spacing w:after="120" w:line="276" w:lineRule="auto"/>
        <w:jc w:val="both"/>
        <w:rPr>
          <w:rFonts w:ascii="Times New Roman" w:hAnsi="Times New Roman" w:cs="Times New Roman"/>
          <w:b/>
          <w:bCs/>
          <w:color w:val="000000" w:themeColor="text1"/>
          <w:sz w:val="24"/>
          <w:szCs w:val="24"/>
        </w:rPr>
      </w:pPr>
      <w:r w:rsidRPr="002507B8">
        <w:rPr>
          <w:rFonts w:ascii="Times New Roman" w:hAnsi="Times New Roman" w:cs="Times New Roman"/>
          <w:b/>
          <w:bCs/>
          <w:color w:val="000000" w:themeColor="text1"/>
          <w:sz w:val="24"/>
          <w:szCs w:val="24"/>
        </w:rPr>
        <w:t>ÉVALUATION DES DOSSIERS DE CONCOURS</w:t>
      </w:r>
    </w:p>
    <w:p w14:paraId="4117FFA1" w14:textId="75941EFA" w:rsidR="001B169D" w:rsidRPr="002507B8" w:rsidRDefault="001B169D" w:rsidP="00A5394C">
      <w:pPr>
        <w:adjustRightInd w:val="0"/>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Art. </w:t>
      </w:r>
      <w:r w:rsidRPr="002507B8">
        <w:rPr>
          <w:rFonts w:ascii="Times New Roman" w:hAnsi="Times New Roman" w:cs="Times New Roman"/>
          <w:b/>
          <w:bCs/>
          <w:sz w:val="24"/>
          <w:szCs w:val="24"/>
        </w:rPr>
        <w:t>13.</w:t>
      </w:r>
      <w:r w:rsidRPr="002507B8">
        <w:rPr>
          <w:rFonts w:ascii="Times New Roman" w:hAnsi="Times New Roman" w:cs="Times New Roman"/>
          <w:sz w:val="24"/>
          <w:szCs w:val="24"/>
        </w:rPr>
        <w:t xml:space="preserve"> (1) Pour l'évaluation des candidats, le Comité du concours classe les étudiants en fonction des notes obtenues, conformément à l'ANNEXE I. En cas d'égalité, le critère de départage est la moyenne de l'année d'études précédente.</w:t>
      </w:r>
    </w:p>
    <w:p w14:paraId="50B69562" w14:textId="77777777" w:rsidR="001B169D" w:rsidRPr="002507B8" w:rsidRDefault="001B169D" w:rsidP="00A5394C">
      <w:pPr>
        <w:adjustRightInd w:val="0"/>
        <w:spacing w:after="120" w:line="276" w:lineRule="auto"/>
        <w:jc w:val="both"/>
        <w:rPr>
          <w:rFonts w:ascii="Times New Roman" w:hAnsi="Times New Roman" w:cs="Times New Roman"/>
          <w:sz w:val="24"/>
          <w:szCs w:val="24"/>
        </w:rPr>
      </w:pPr>
      <w:r w:rsidRPr="002507B8">
        <w:rPr>
          <w:rFonts w:ascii="Times New Roman" w:hAnsi="Times New Roman" w:cs="Times New Roman"/>
          <w:sz w:val="24"/>
          <w:szCs w:val="24"/>
        </w:rPr>
        <w:t>(2) S'il s'avère que les fichiers soumis comportent des inexactitudes ou sont plagiés, les candidats concernés sont disqualifiés.</w:t>
      </w:r>
    </w:p>
    <w:p w14:paraId="078DBEE6" w14:textId="77777777" w:rsidR="001B169D" w:rsidRPr="002507B8" w:rsidRDefault="001B169D" w:rsidP="00A5394C">
      <w:pPr>
        <w:adjustRightInd w:val="0"/>
        <w:spacing w:after="120" w:line="276" w:lineRule="auto"/>
        <w:jc w:val="both"/>
        <w:rPr>
          <w:rFonts w:ascii="Times New Roman" w:hAnsi="Times New Roman" w:cs="Times New Roman"/>
          <w:sz w:val="24"/>
          <w:szCs w:val="24"/>
        </w:rPr>
      </w:pPr>
      <w:r w:rsidRPr="002507B8">
        <w:rPr>
          <w:rFonts w:ascii="Times New Roman" w:hAnsi="Times New Roman" w:cs="Times New Roman"/>
          <w:sz w:val="24"/>
          <w:szCs w:val="24"/>
        </w:rPr>
        <w:t>3. Les candidats peuvent introduire un recours dans les 3 jours ouvrables suivant la soumission du résultat du concours.</w:t>
      </w:r>
    </w:p>
    <w:p w14:paraId="63E13F6A" w14:textId="3B3CD498" w:rsidR="001B169D" w:rsidRPr="002507B8" w:rsidRDefault="001B169D" w:rsidP="00A5394C">
      <w:pPr>
        <w:adjustRightInd w:val="0"/>
        <w:spacing w:after="240" w:line="276" w:lineRule="auto"/>
        <w:jc w:val="both"/>
        <w:rPr>
          <w:rFonts w:ascii="Times New Roman" w:hAnsi="Times New Roman" w:cs="Times New Roman"/>
          <w:sz w:val="24"/>
          <w:szCs w:val="24"/>
        </w:rPr>
      </w:pPr>
      <w:r w:rsidRPr="002507B8">
        <w:rPr>
          <w:rFonts w:ascii="Times New Roman" w:hAnsi="Times New Roman" w:cs="Times New Roman"/>
          <w:sz w:val="24"/>
          <w:szCs w:val="24"/>
        </w:rPr>
        <w:t xml:space="preserve">(4) Dans tous les cas de </w:t>
      </w:r>
      <w:r w:rsidR="00013201">
        <w:rPr>
          <w:rFonts w:ascii="Times New Roman" w:hAnsi="Times New Roman" w:cs="Times New Roman"/>
          <w:sz w:val="24"/>
          <w:szCs w:val="24"/>
        </w:rPr>
        <w:t>recours</w:t>
      </w:r>
      <w:r w:rsidRPr="002507B8">
        <w:rPr>
          <w:rFonts w:ascii="Times New Roman" w:hAnsi="Times New Roman" w:cs="Times New Roman"/>
          <w:sz w:val="24"/>
          <w:szCs w:val="24"/>
        </w:rPr>
        <w:t xml:space="preserve">, la </w:t>
      </w:r>
      <w:r w:rsidR="006541C6">
        <w:rPr>
          <w:rFonts w:ascii="Times New Roman" w:hAnsi="Times New Roman" w:cs="Times New Roman"/>
          <w:sz w:val="24"/>
          <w:szCs w:val="24"/>
        </w:rPr>
        <w:t>comission de r</w:t>
      </w:r>
      <w:r w:rsidR="00702E93">
        <w:rPr>
          <w:rFonts w:ascii="Times New Roman" w:hAnsi="Times New Roman" w:cs="Times New Roman"/>
          <w:sz w:val="24"/>
          <w:szCs w:val="24"/>
        </w:rPr>
        <w:t>è</w:t>
      </w:r>
      <w:r w:rsidR="006541C6">
        <w:rPr>
          <w:rFonts w:ascii="Times New Roman" w:hAnsi="Times New Roman" w:cs="Times New Roman"/>
          <w:sz w:val="24"/>
          <w:szCs w:val="24"/>
        </w:rPr>
        <w:t>glement</w:t>
      </w:r>
      <w:r w:rsidR="00702E93">
        <w:rPr>
          <w:rFonts w:ascii="Times New Roman" w:hAnsi="Times New Roman" w:cs="Times New Roman"/>
          <w:sz w:val="24"/>
          <w:szCs w:val="24"/>
        </w:rPr>
        <w:t xml:space="preserve"> </w:t>
      </w:r>
      <w:r w:rsidRPr="002507B8">
        <w:rPr>
          <w:rFonts w:ascii="Times New Roman" w:hAnsi="Times New Roman" w:cs="Times New Roman"/>
          <w:sz w:val="24"/>
          <w:szCs w:val="24"/>
        </w:rPr>
        <w:t>statue sur le recours dans les 3 jours ouvrables suivant l'inscription et envoie le résultat par courrier électronique au candidat.</w:t>
      </w:r>
    </w:p>
    <w:p w14:paraId="534AB8BF" w14:textId="60E5E958" w:rsidR="001B169D" w:rsidRPr="002507B8" w:rsidRDefault="001B169D" w:rsidP="00410642">
      <w:pPr>
        <w:pStyle w:val="ListParagraph"/>
        <w:numPr>
          <w:ilvl w:val="0"/>
          <w:numId w:val="41"/>
        </w:numPr>
        <w:adjustRightInd w:val="0"/>
        <w:spacing w:after="120" w:line="276" w:lineRule="auto"/>
        <w:jc w:val="both"/>
        <w:rPr>
          <w:rFonts w:ascii="Times New Roman" w:hAnsi="Times New Roman" w:cs="Times New Roman"/>
          <w:b/>
          <w:bCs/>
          <w:color w:val="000000" w:themeColor="text1"/>
          <w:sz w:val="24"/>
          <w:szCs w:val="24"/>
        </w:rPr>
      </w:pPr>
      <w:r w:rsidRPr="002507B8">
        <w:rPr>
          <w:rFonts w:ascii="Times New Roman" w:hAnsi="Times New Roman" w:cs="Times New Roman"/>
          <w:b/>
          <w:bCs/>
          <w:color w:val="000000" w:themeColor="text1"/>
          <w:sz w:val="24"/>
          <w:szCs w:val="24"/>
        </w:rPr>
        <w:t>COM</w:t>
      </w:r>
      <w:r w:rsidR="006730F6">
        <w:rPr>
          <w:rFonts w:ascii="Times New Roman" w:hAnsi="Times New Roman" w:cs="Times New Roman"/>
          <w:b/>
          <w:bCs/>
          <w:color w:val="000000" w:themeColor="text1"/>
          <w:sz w:val="24"/>
          <w:szCs w:val="24"/>
        </w:rPr>
        <w:t>M</w:t>
      </w:r>
      <w:r w:rsidRPr="002507B8">
        <w:rPr>
          <w:rFonts w:ascii="Times New Roman" w:hAnsi="Times New Roman" w:cs="Times New Roman"/>
          <w:b/>
          <w:bCs/>
          <w:color w:val="000000" w:themeColor="text1"/>
          <w:sz w:val="24"/>
          <w:szCs w:val="24"/>
        </w:rPr>
        <w:t>I</w:t>
      </w:r>
      <w:r w:rsidR="00F47896">
        <w:rPr>
          <w:rFonts w:ascii="Times New Roman" w:hAnsi="Times New Roman" w:cs="Times New Roman"/>
          <w:b/>
          <w:bCs/>
          <w:color w:val="000000" w:themeColor="text1"/>
          <w:sz w:val="24"/>
          <w:szCs w:val="24"/>
        </w:rPr>
        <w:t xml:space="preserve">SSION </w:t>
      </w:r>
      <w:r w:rsidRPr="002507B8">
        <w:rPr>
          <w:rFonts w:ascii="Times New Roman" w:hAnsi="Times New Roman" w:cs="Times New Roman"/>
          <w:b/>
          <w:bCs/>
          <w:color w:val="000000" w:themeColor="text1"/>
          <w:sz w:val="24"/>
          <w:szCs w:val="24"/>
        </w:rPr>
        <w:t>DE COMPÉTITION</w:t>
      </w:r>
    </w:p>
    <w:p w14:paraId="749E5F29" w14:textId="7DB16E6E" w:rsidR="001B169D" w:rsidRPr="002507B8" w:rsidRDefault="00C55255" w:rsidP="00A5394C">
      <w:pPr>
        <w:adjustRightInd w:val="0"/>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w:t>
      </w:r>
      <w:r w:rsidR="001B169D" w:rsidRPr="002507B8">
        <w:rPr>
          <w:rFonts w:ascii="Times New Roman" w:hAnsi="Times New Roman" w:cs="Times New Roman"/>
          <w:b/>
          <w:bCs/>
          <w:color w:val="000000" w:themeColor="text1"/>
          <w:sz w:val="24"/>
          <w:szCs w:val="24"/>
        </w:rPr>
        <w:t>14</w:t>
      </w:r>
      <w:r w:rsidR="001B169D" w:rsidRPr="002507B8">
        <w:rPr>
          <w:rFonts w:ascii="Times New Roman" w:hAnsi="Times New Roman" w:cs="Times New Roman"/>
          <w:color w:val="000000" w:themeColor="text1"/>
          <w:sz w:val="24"/>
          <w:szCs w:val="24"/>
        </w:rPr>
        <w:t xml:space="preserve"> (1) La Commission de </w:t>
      </w:r>
      <w:r w:rsidR="00F47896">
        <w:rPr>
          <w:rFonts w:ascii="Times New Roman" w:hAnsi="Times New Roman" w:cs="Times New Roman"/>
          <w:color w:val="000000" w:themeColor="text1"/>
          <w:sz w:val="24"/>
          <w:szCs w:val="24"/>
        </w:rPr>
        <w:t xml:space="preserve">compétition </w:t>
      </w:r>
      <w:r w:rsidR="001B169D" w:rsidRPr="002507B8">
        <w:rPr>
          <w:rFonts w:ascii="Times New Roman" w:hAnsi="Times New Roman" w:cs="Times New Roman"/>
          <w:color w:val="000000" w:themeColor="text1"/>
          <w:sz w:val="24"/>
          <w:szCs w:val="24"/>
        </w:rPr>
        <w:t>est composée des membres suivants :</w:t>
      </w:r>
    </w:p>
    <w:p w14:paraId="7AB597AF" w14:textId="77777777" w:rsidR="001B169D" w:rsidRPr="002507B8" w:rsidRDefault="001B169D" w:rsidP="001B169D">
      <w:pPr>
        <w:pStyle w:val="ListParagraph"/>
        <w:widowControl/>
        <w:numPr>
          <w:ilvl w:val="0"/>
          <w:numId w:val="38"/>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Vice-recteur chargé des relations internationales ;</w:t>
      </w:r>
    </w:p>
    <w:p w14:paraId="23891514" w14:textId="77777777" w:rsidR="001B169D" w:rsidRPr="002507B8" w:rsidRDefault="001B169D" w:rsidP="001B169D">
      <w:pPr>
        <w:pStyle w:val="ListParagraph"/>
        <w:widowControl/>
        <w:numPr>
          <w:ilvl w:val="0"/>
          <w:numId w:val="38"/>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Directeur du Département des Relations Internationales ;</w:t>
      </w:r>
    </w:p>
    <w:p w14:paraId="5CFA6785" w14:textId="66DB195E" w:rsidR="001B169D" w:rsidRPr="002507B8" w:rsidRDefault="001B169D" w:rsidP="001B169D">
      <w:pPr>
        <w:pStyle w:val="ListParagraph"/>
        <w:widowControl/>
        <w:numPr>
          <w:ilvl w:val="0"/>
          <w:numId w:val="38"/>
        </w:numPr>
        <w:pBdr>
          <w:top w:val="nil"/>
          <w:left w:val="nil"/>
          <w:bottom w:val="nil"/>
          <w:right w:val="nil"/>
          <w:between w:val="nil"/>
          <w:bar w:val="nil"/>
        </w:pBdr>
        <w:adjustRightInd w:val="0"/>
        <w:spacing w:after="120" w:line="276" w:lineRule="auto"/>
        <w:contextualSpacing/>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 xml:space="preserve">Chef du Service de </w:t>
      </w:r>
      <w:r w:rsidR="009A6166">
        <w:rPr>
          <w:rFonts w:ascii="Times New Roman" w:hAnsi="Times New Roman" w:cs="Times New Roman"/>
          <w:color w:val="000000" w:themeColor="text1"/>
          <w:sz w:val="24"/>
          <w:szCs w:val="24"/>
        </w:rPr>
        <w:t>G</w:t>
      </w:r>
      <w:r w:rsidRPr="002507B8">
        <w:rPr>
          <w:rFonts w:ascii="Times New Roman" w:hAnsi="Times New Roman" w:cs="Times New Roman"/>
          <w:color w:val="000000" w:themeColor="text1"/>
          <w:sz w:val="24"/>
          <w:szCs w:val="24"/>
        </w:rPr>
        <w:t>estion des étudiants étrangers.</w:t>
      </w:r>
    </w:p>
    <w:p w14:paraId="0D624F8F" w14:textId="777A0A14" w:rsidR="001B169D" w:rsidRPr="002507B8" w:rsidRDefault="00740F21" w:rsidP="00A5394C">
      <w:pPr>
        <w:adjustRightInd w:val="0"/>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169D" w:rsidRPr="002507B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1B169D" w:rsidRPr="002507B8">
        <w:rPr>
          <w:rFonts w:ascii="Times New Roman" w:hAnsi="Times New Roman" w:cs="Times New Roman"/>
          <w:color w:val="000000" w:themeColor="text1"/>
          <w:sz w:val="24"/>
          <w:szCs w:val="24"/>
        </w:rPr>
        <w:t xml:space="preserve">La Commission est chargée : </w:t>
      </w:r>
    </w:p>
    <w:p w14:paraId="0F92C631" w14:textId="3E8F1587" w:rsidR="001B169D" w:rsidRPr="002507B8" w:rsidRDefault="001B169D" w:rsidP="002B283E">
      <w:pPr>
        <w:pStyle w:val="ListParagraph"/>
        <w:numPr>
          <w:ilvl w:val="0"/>
          <w:numId w:val="39"/>
        </w:numPr>
        <w:adjustRightInd w:val="0"/>
        <w:spacing w:after="120"/>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met à jour cette méthodologie, à la suite des changements législatifs concernant l'octroi de bourses et d'autres formes de soutien matériel aux étudiants ;</w:t>
      </w:r>
    </w:p>
    <w:p w14:paraId="0CCA03D8" w14:textId="77777777" w:rsidR="001B169D" w:rsidRPr="002507B8" w:rsidRDefault="001B169D" w:rsidP="001B169D">
      <w:pPr>
        <w:pStyle w:val="ListParagraph"/>
        <w:numPr>
          <w:ilvl w:val="0"/>
          <w:numId w:val="39"/>
        </w:numPr>
        <w:adjustRightInd w:val="0"/>
        <w:spacing w:after="120"/>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évalue les souhaits des candidats et établit le procès-verbal mentionnant les candidats admis.</w:t>
      </w:r>
    </w:p>
    <w:p w14:paraId="7E2CC8F4" w14:textId="3BC91DCD" w:rsidR="0062275E" w:rsidRPr="00831E20" w:rsidRDefault="001B169D" w:rsidP="00831E20">
      <w:pPr>
        <w:adjustRightInd w:val="0"/>
        <w:spacing w:after="120"/>
        <w:jc w:val="both"/>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 xml:space="preserve">(3) </w:t>
      </w:r>
      <w:r w:rsidR="0064723E">
        <w:rPr>
          <w:rFonts w:ascii="Times New Roman" w:hAnsi="Times New Roman" w:cs="Times New Roman"/>
          <w:color w:val="000000" w:themeColor="text1"/>
          <w:sz w:val="24"/>
          <w:szCs w:val="24"/>
        </w:rPr>
        <w:tab/>
      </w:r>
      <w:r w:rsidRPr="002507B8">
        <w:rPr>
          <w:rFonts w:ascii="Times New Roman" w:hAnsi="Times New Roman" w:cs="Times New Roman"/>
          <w:color w:val="000000" w:themeColor="text1"/>
          <w:sz w:val="24"/>
          <w:szCs w:val="24"/>
        </w:rPr>
        <w:t>Afin de statuer sur les recours, une commission d'analyse des recours est nommée, par décision du recteur, composée de trois personnes autres que celles de la commission de la concurrence.</w:t>
      </w:r>
    </w:p>
    <w:p w14:paraId="36C43FDA" w14:textId="77777777" w:rsidR="0073479F" w:rsidRDefault="0073479F" w:rsidP="0073479F">
      <w:pPr>
        <w:pStyle w:val="ListParagraph"/>
        <w:widowControl/>
        <w:pBdr>
          <w:top w:val="nil"/>
          <w:left w:val="nil"/>
          <w:bottom w:val="nil"/>
          <w:right w:val="nil"/>
          <w:between w:val="nil"/>
          <w:bar w:val="nil"/>
        </w:pBdr>
        <w:autoSpaceDE/>
        <w:autoSpaceDN/>
        <w:spacing w:after="240" w:line="276" w:lineRule="auto"/>
        <w:ind w:left="1080"/>
        <w:contextualSpacing/>
        <w:jc w:val="both"/>
        <w:rPr>
          <w:rFonts w:ascii="Times New Roman" w:hAnsi="Times New Roman" w:cs="Times New Roman"/>
          <w:b/>
          <w:color w:val="000000" w:themeColor="text1"/>
          <w:sz w:val="24"/>
          <w:szCs w:val="24"/>
        </w:rPr>
      </w:pPr>
    </w:p>
    <w:p w14:paraId="2315EFEE" w14:textId="5980A199" w:rsidR="00C55255" w:rsidRPr="00350CA5" w:rsidRDefault="00C55255" w:rsidP="00410642">
      <w:pPr>
        <w:pStyle w:val="ListParagraph"/>
        <w:widowControl/>
        <w:numPr>
          <w:ilvl w:val="0"/>
          <w:numId w:val="41"/>
        </w:numPr>
        <w:pBdr>
          <w:top w:val="nil"/>
          <w:left w:val="nil"/>
          <w:bottom w:val="nil"/>
          <w:right w:val="nil"/>
          <w:between w:val="nil"/>
          <w:bar w:val="nil"/>
        </w:pBdr>
        <w:autoSpaceDE/>
        <w:autoSpaceDN/>
        <w:spacing w:after="240" w:line="276" w:lineRule="auto"/>
        <w:contextualSpacing/>
        <w:jc w:val="both"/>
        <w:rPr>
          <w:rFonts w:ascii="Times New Roman" w:hAnsi="Times New Roman" w:cs="Times New Roman"/>
          <w:b/>
          <w:color w:val="000000" w:themeColor="text1"/>
          <w:sz w:val="24"/>
          <w:szCs w:val="24"/>
        </w:rPr>
      </w:pPr>
      <w:r w:rsidRPr="00350CA5">
        <w:rPr>
          <w:rFonts w:ascii="Times New Roman" w:hAnsi="Times New Roman" w:cs="Times New Roman"/>
          <w:b/>
          <w:color w:val="000000" w:themeColor="text1"/>
          <w:sz w:val="24"/>
          <w:szCs w:val="24"/>
        </w:rPr>
        <w:t>DISPOSITIONS FINALES</w:t>
      </w:r>
    </w:p>
    <w:p w14:paraId="1BA2350F" w14:textId="5A1BD555" w:rsidR="00C55255" w:rsidRPr="002507B8" w:rsidRDefault="00BB28A8" w:rsidP="00CB528E">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w:t>
      </w:r>
      <w:r w:rsidR="00C55255" w:rsidRPr="002507B8">
        <w:rPr>
          <w:rFonts w:ascii="Times New Roman" w:hAnsi="Times New Roman" w:cs="Times New Roman"/>
          <w:b/>
          <w:bCs/>
          <w:color w:val="000000" w:themeColor="text1"/>
          <w:sz w:val="24"/>
          <w:szCs w:val="24"/>
        </w:rPr>
        <w:t>15.</w:t>
      </w:r>
      <w:r w:rsidR="00C55255" w:rsidRPr="002507B8">
        <w:rPr>
          <w:rFonts w:ascii="Times New Roman" w:hAnsi="Times New Roman" w:cs="Times New Roman"/>
          <w:color w:val="000000" w:themeColor="text1"/>
          <w:sz w:val="24"/>
          <w:szCs w:val="24"/>
        </w:rPr>
        <w:t xml:space="preserve"> Le Bureau exécutif du Conseil d'</w:t>
      </w:r>
      <w:r w:rsidR="000E1BF9">
        <w:rPr>
          <w:rFonts w:ascii="Times New Roman" w:hAnsi="Times New Roman" w:cs="Times New Roman"/>
          <w:color w:val="000000" w:themeColor="text1"/>
          <w:sz w:val="24"/>
          <w:szCs w:val="24"/>
        </w:rPr>
        <w:t>A</w:t>
      </w:r>
      <w:r w:rsidR="00C55255" w:rsidRPr="002507B8">
        <w:rPr>
          <w:rFonts w:ascii="Times New Roman" w:hAnsi="Times New Roman" w:cs="Times New Roman"/>
          <w:color w:val="000000" w:themeColor="text1"/>
          <w:sz w:val="24"/>
          <w:szCs w:val="24"/>
        </w:rPr>
        <w:t>dministration peut décider de retirer ou de suspendre le soutien financier, dans des cas particuliers tels que : présentation de faux documents, écarts graves par rapport à la discipline universitaire, défaut de promotion de l'année académique ou autres situations particulières.</w:t>
      </w:r>
    </w:p>
    <w:p w14:paraId="38DA51BF" w14:textId="7E772B97" w:rsidR="00C55255" w:rsidRPr="002507B8" w:rsidRDefault="00BB28A8" w:rsidP="00CB528E">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w:t>
      </w:r>
      <w:r w:rsidR="00C55255" w:rsidRPr="002507B8">
        <w:rPr>
          <w:rFonts w:ascii="Times New Roman" w:hAnsi="Times New Roman" w:cs="Times New Roman"/>
          <w:b/>
          <w:bCs/>
          <w:color w:val="000000" w:themeColor="text1"/>
          <w:sz w:val="24"/>
          <w:szCs w:val="24"/>
        </w:rPr>
        <w:t>16.</w:t>
      </w:r>
      <w:r w:rsidR="00C55255" w:rsidRPr="002507B8">
        <w:rPr>
          <w:rFonts w:ascii="Times New Roman" w:hAnsi="Times New Roman" w:cs="Times New Roman"/>
          <w:color w:val="000000" w:themeColor="text1"/>
          <w:sz w:val="24"/>
          <w:szCs w:val="24"/>
        </w:rPr>
        <w:t xml:space="preserve"> Cette méthodologie est conforme aux dispositions légales en vigueur et au plan de gestion du </w:t>
      </w:r>
      <w:r w:rsidR="00C55255" w:rsidRPr="002507B8">
        <w:rPr>
          <w:rFonts w:ascii="Times New Roman" w:hAnsi="Times New Roman" w:cs="Times New Roman"/>
          <w:color w:val="000000" w:themeColor="text1"/>
          <w:sz w:val="24"/>
          <w:szCs w:val="24"/>
        </w:rPr>
        <w:lastRenderedPageBreak/>
        <w:t>recteur 2024-2029.</w:t>
      </w:r>
    </w:p>
    <w:p w14:paraId="2A7EE94D" w14:textId="77777777" w:rsidR="00C55255" w:rsidRPr="002507B8" w:rsidRDefault="00C55255" w:rsidP="00CB528E">
      <w:pPr>
        <w:spacing w:after="120" w:line="276" w:lineRule="auto"/>
        <w:jc w:val="both"/>
        <w:rPr>
          <w:rFonts w:ascii="Times New Roman" w:hAnsi="Times New Roman" w:cs="Times New Roman"/>
          <w:b/>
          <w:bCs/>
          <w:color w:val="000000" w:themeColor="text1"/>
          <w:sz w:val="24"/>
          <w:szCs w:val="24"/>
        </w:rPr>
      </w:pPr>
    </w:p>
    <w:p w14:paraId="61C8EB70" w14:textId="127D6E4A" w:rsidR="00C55255" w:rsidRPr="00BC408A" w:rsidRDefault="00BB28A8" w:rsidP="00CB528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Art. </w:t>
      </w:r>
      <w:r w:rsidR="00C55255" w:rsidRPr="00BC408A">
        <w:rPr>
          <w:rFonts w:ascii="Times New Roman" w:hAnsi="Times New Roman" w:cs="Times New Roman"/>
          <w:b/>
          <w:bCs/>
          <w:sz w:val="24"/>
          <w:szCs w:val="24"/>
        </w:rPr>
        <w:t>17.</w:t>
      </w:r>
      <w:r w:rsidR="00C55255" w:rsidRPr="00BC408A">
        <w:rPr>
          <w:rFonts w:ascii="Times New Roman" w:hAnsi="Times New Roman" w:cs="Times New Roman"/>
          <w:sz w:val="24"/>
          <w:szCs w:val="24"/>
        </w:rPr>
        <w:t xml:space="preserve"> La Direction des Relations Internationales mettra en œuvre les dispositions de cette méthodologie.</w:t>
      </w:r>
    </w:p>
    <w:p w14:paraId="73FD17ED" w14:textId="5AA053D7" w:rsidR="00C55255" w:rsidRPr="00BC408A" w:rsidRDefault="00C55255" w:rsidP="00CB528E">
      <w:pPr>
        <w:spacing w:after="12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méthodologie a été approuvée lors de la réunion du </w:t>
      </w:r>
      <w:r w:rsidR="00080DDE">
        <w:rPr>
          <w:rFonts w:ascii="Times New Roman" w:hAnsi="Times New Roman" w:cs="Times New Roman"/>
          <w:sz w:val="24"/>
          <w:szCs w:val="24"/>
        </w:rPr>
        <w:t>C</w:t>
      </w:r>
      <w:r>
        <w:rPr>
          <w:rFonts w:ascii="Times New Roman" w:hAnsi="Times New Roman" w:cs="Times New Roman"/>
          <w:sz w:val="24"/>
          <w:szCs w:val="24"/>
        </w:rPr>
        <w:t>onseil d'</w:t>
      </w:r>
      <w:r w:rsidR="00080DDE">
        <w:rPr>
          <w:rFonts w:ascii="Times New Roman" w:hAnsi="Times New Roman" w:cs="Times New Roman"/>
          <w:sz w:val="24"/>
          <w:szCs w:val="24"/>
        </w:rPr>
        <w:t>A</w:t>
      </w:r>
      <w:r>
        <w:rPr>
          <w:rFonts w:ascii="Times New Roman" w:hAnsi="Times New Roman" w:cs="Times New Roman"/>
          <w:sz w:val="24"/>
          <w:szCs w:val="24"/>
        </w:rPr>
        <w:t>dministration le ___________și approuvée lors de la réunion du Sénat le de________</w:t>
      </w:r>
    </w:p>
    <w:p w14:paraId="4F8BE30C" w14:textId="77777777" w:rsidR="00C55255" w:rsidRPr="00BC408A" w:rsidRDefault="00C55255" w:rsidP="00CB528E">
      <w:pPr>
        <w:spacing w:line="276" w:lineRule="auto"/>
        <w:jc w:val="both"/>
        <w:rPr>
          <w:rFonts w:ascii="Times New Roman" w:hAnsi="Times New Roman" w:cs="Times New Roman"/>
          <w:sz w:val="24"/>
          <w:szCs w:val="24"/>
        </w:rPr>
      </w:pPr>
    </w:p>
    <w:p w14:paraId="44921841" w14:textId="6A216D05" w:rsidR="00C55255" w:rsidRPr="00BC408A" w:rsidRDefault="00C55255" w:rsidP="00CB528E">
      <w:pPr>
        <w:ind w:left="100"/>
        <w:jc w:val="center"/>
        <w:rPr>
          <w:rFonts w:ascii="Times New Roman" w:hAnsi="Times New Roman" w:cs="Times New Roman"/>
          <w:b/>
          <w:sz w:val="24"/>
          <w:szCs w:val="24"/>
        </w:rPr>
      </w:pPr>
      <w:r w:rsidRPr="00BC408A">
        <w:rPr>
          <w:rFonts w:ascii="Times New Roman" w:hAnsi="Times New Roman" w:cs="Times New Roman"/>
          <w:b/>
          <w:sz w:val="24"/>
          <w:szCs w:val="24"/>
        </w:rPr>
        <w:t xml:space="preserve">Approuvé lors de la réunion du Sénat de </w:t>
      </w:r>
      <w:r w:rsidR="00B44AC9">
        <w:rPr>
          <w:rFonts w:ascii="Times New Roman" w:hAnsi="Times New Roman" w:cs="Times New Roman"/>
          <w:b/>
          <w:sz w:val="24"/>
          <w:szCs w:val="24"/>
        </w:rPr>
        <w:t>POLITEHNICA</w:t>
      </w:r>
      <w:r w:rsidR="003B19EB">
        <w:rPr>
          <w:rFonts w:ascii="Times New Roman" w:hAnsi="Times New Roman" w:cs="Times New Roman"/>
          <w:b/>
          <w:sz w:val="24"/>
          <w:szCs w:val="24"/>
        </w:rPr>
        <w:t xml:space="preserve"> Bucarest</w:t>
      </w:r>
      <w:r w:rsidR="00753B36">
        <w:rPr>
          <w:rFonts w:ascii="Times New Roman" w:hAnsi="Times New Roman" w:cs="Times New Roman"/>
          <w:b/>
          <w:sz w:val="24"/>
          <w:szCs w:val="24"/>
        </w:rPr>
        <w:t>,</w:t>
      </w:r>
      <w:r w:rsidRPr="00BC408A">
        <w:rPr>
          <w:rFonts w:ascii="Times New Roman" w:hAnsi="Times New Roman" w:cs="Times New Roman"/>
          <w:b/>
          <w:sz w:val="24"/>
          <w:szCs w:val="24"/>
        </w:rPr>
        <w:t xml:space="preserve"> le ......</w:t>
      </w:r>
      <w:r w:rsidR="00753B36">
        <w:rPr>
          <w:rFonts w:ascii="Times New Roman" w:hAnsi="Times New Roman" w:cs="Times New Roman"/>
          <w:b/>
          <w:sz w:val="24"/>
          <w:szCs w:val="24"/>
        </w:rPr>
        <w:t>...............</w:t>
      </w:r>
    </w:p>
    <w:p w14:paraId="33B947BC" w14:textId="77777777" w:rsidR="00C55255" w:rsidRPr="00BC408A" w:rsidRDefault="00C55255" w:rsidP="00CB528E">
      <w:pPr>
        <w:rPr>
          <w:rFonts w:ascii="Times New Roman" w:hAnsi="Times New Roman" w:cs="Times New Roman"/>
          <w:b/>
          <w:sz w:val="24"/>
          <w:szCs w:val="24"/>
        </w:rPr>
      </w:pPr>
    </w:p>
    <w:p w14:paraId="6601D422" w14:textId="77777777" w:rsidR="00C55255" w:rsidRPr="00BC408A" w:rsidRDefault="00C55255" w:rsidP="00CB528E">
      <w:pPr>
        <w:spacing w:line="276" w:lineRule="auto"/>
        <w:jc w:val="center"/>
        <w:rPr>
          <w:rFonts w:ascii="Times New Roman" w:hAnsi="Times New Roman" w:cs="Times New Roman"/>
          <w:b/>
          <w:sz w:val="24"/>
          <w:szCs w:val="24"/>
        </w:rPr>
      </w:pPr>
    </w:p>
    <w:p w14:paraId="6F33F836" w14:textId="77777777" w:rsidR="00C55255" w:rsidRPr="00BC408A" w:rsidRDefault="00C55255" w:rsidP="00CB528E">
      <w:pPr>
        <w:spacing w:line="276" w:lineRule="auto"/>
        <w:jc w:val="center"/>
        <w:rPr>
          <w:rFonts w:ascii="Times New Roman" w:hAnsi="Times New Roman" w:cs="Times New Roman"/>
          <w:b/>
          <w:sz w:val="24"/>
          <w:szCs w:val="24"/>
        </w:rPr>
      </w:pPr>
    </w:p>
    <w:p w14:paraId="37C623FB" w14:textId="77777777" w:rsidR="00C55255" w:rsidRPr="00BC408A" w:rsidRDefault="00C55255" w:rsidP="00CB528E">
      <w:pPr>
        <w:spacing w:line="276" w:lineRule="auto"/>
        <w:jc w:val="center"/>
        <w:rPr>
          <w:rFonts w:ascii="Times New Roman" w:hAnsi="Times New Roman" w:cs="Times New Roman"/>
          <w:b/>
          <w:sz w:val="24"/>
          <w:szCs w:val="24"/>
        </w:rPr>
      </w:pPr>
    </w:p>
    <w:p w14:paraId="475F3178" w14:textId="3178F449" w:rsidR="00C55255" w:rsidRPr="00BC408A" w:rsidRDefault="00C55255" w:rsidP="00CB528E">
      <w:pPr>
        <w:spacing w:line="276" w:lineRule="auto"/>
        <w:jc w:val="center"/>
        <w:rPr>
          <w:rFonts w:ascii="Times New Roman" w:hAnsi="Times New Roman" w:cs="Times New Roman"/>
          <w:b/>
          <w:sz w:val="24"/>
          <w:szCs w:val="24"/>
        </w:rPr>
      </w:pPr>
      <w:r w:rsidRPr="00BC408A">
        <w:rPr>
          <w:rFonts w:ascii="Times New Roman" w:hAnsi="Times New Roman" w:cs="Times New Roman"/>
          <w:b/>
          <w:sz w:val="24"/>
          <w:szCs w:val="24"/>
        </w:rPr>
        <w:t>Président du Sénat,</w:t>
      </w:r>
    </w:p>
    <w:p w14:paraId="29F9A7E7" w14:textId="77777777" w:rsidR="00C55255" w:rsidRPr="00BC408A" w:rsidRDefault="00C55255" w:rsidP="00CB528E">
      <w:pPr>
        <w:spacing w:line="276" w:lineRule="auto"/>
        <w:jc w:val="center"/>
        <w:rPr>
          <w:rFonts w:ascii="Times New Roman" w:hAnsi="Times New Roman" w:cs="Times New Roman"/>
          <w:b/>
          <w:sz w:val="24"/>
          <w:szCs w:val="24"/>
        </w:rPr>
      </w:pPr>
      <w:r w:rsidRPr="00BC408A">
        <w:rPr>
          <w:rFonts w:ascii="Times New Roman" w:hAnsi="Times New Roman" w:cs="Times New Roman"/>
          <w:b/>
          <w:sz w:val="24"/>
          <w:szCs w:val="24"/>
        </w:rPr>
        <w:t>Prof. dr. ing. Tudor PRISECARU</w:t>
      </w:r>
    </w:p>
    <w:p w14:paraId="1073AD93" w14:textId="77777777" w:rsidR="00D73A4B" w:rsidRPr="00BC408A" w:rsidRDefault="00D73A4B" w:rsidP="00D73A4B">
      <w:pPr>
        <w:spacing w:line="276" w:lineRule="auto"/>
        <w:jc w:val="center"/>
        <w:rPr>
          <w:rFonts w:ascii="Times New Roman" w:hAnsi="Times New Roman" w:cs="Times New Roman"/>
          <w:b/>
          <w:sz w:val="24"/>
          <w:szCs w:val="24"/>
        </w:rPr>
      </w:pPr>
    </w:p>
    <w:p w14:paraId="40D68DE2" w14:textId="77777777" w:rsidR="00D73A4B" w:rsidRPr="00BC408A" w:rsidRDefault="00D73A4B" w:rsidP="00D73A4B">
      <w:pPr>
        <w:rPr>
          <w:rFonts w:ascii="Times New Roman" w:hAnsi="Times New Roman" w:cs="Times New Roman"/>
          <w:b/>
          <w:sz w:val="24"/>
          <w:szCs w:val="24"/>
        </w:rPr>
      </w:pPr>
    </w:p>
    <w:p w14:paraId="664AB4F2" w14:textId="77777777" w:rsidR="00614492" w:rsidRPr="002507B8" w:rsidRDefault="00614492" w:rsidP="00D73A4B">
      <w:pPr>
        <w:spacing w:after="120"/>
        <w:jc w:val="right"/>
        <w:rPr>
          <w:rFonts w:ascii="Times New Roman" w:hAnsi="Times New Roman" w:cs="Times New Roman"/>
          <w:b/>
          <w:color w:val="000000" w:themeColor="text1"/>
          <w:sz w:val="24"/>
          <w:szCs w:val="24"/>
        </w:rPr>
      </w:pPr>
    </w:p>
    <w:p w14:paraId="0A81534A" w14:textId="77777777" w:rsidR="00614492" w:rsidRPr="002507B8" w:rsidRDefault="00614492" w:rsidP="00D73A4B">
      <w:pPr>
        <w:spacing w:after="120"/>
        <w:jc w:val="right"/>
        <w:rPr>
          <w:rFonts w:ascii="Times New Roman" w:hAnsi="Times New Roman" w:cs="Times New Roman"/>
          <w:b/>
          <w:color w:val="000000" w:themeColor="text1"/>
          <w:sz w:val="24"/>
          <w:szCs w:val="24"/>
        </w:rPr>
      </w:pPr>
    </w:p>
    <w:p w14:paraId="2027B822" w14:textId="77777777" w:rsidR="00614492" w:rsidRPr="002507B8" w:rsidRDefault="00614492" w:rsidP="00D73A4B">
      <w:pPr>
        <w:spacing w:after="120"/>
        <w:jc w:val="right"/>
        <w:rPr>
          <w:rFonts w:ascii="Times New Roman" w:hAnsi="Times New Roman" w:cs="Times New Roman"/>
          <w:b/>
          <w:color w:val="000000" w:themeColor="text1"/>
          <w:sz w:val="24"/>
          <w:szCs w:val="24"/>
        </w:rPr>
      </w:pPr>
    </w:p>
    <w:p w14:paraId="7092F940" w14:textId="77777777" w:rsidR="00614492" w:rsidRPr="002507B8" w:rsidRDefault="00614492" w:rsidP="00D73A4B">
      <w:pPr>
        <w:spacing w:after="120"/>
        <w:jc w:val="right"/>
        <w:rPr>
          <w:rFonts w:ascii="Times New Roman" w:hAnsi="Times New Roman" w:cs="Times New Roman"/>
          <w:b/>
          <w:color w:val="000000" w:themeColor="text1"/>
          <w:sz w:val="24"/>
          <w:szCs w:val="24"/>
        </w:rPr>
      </w:pPr>
    </w:p>
    <w:p w14:paraId="790E8EDA" w14:textId="77777777" w:rsidR="00614492" w:rsidRPr="002507B8" w:rsidRDefault="00614492" w:rsidP="00D73A4B">
      <w:pPr>
        <w:spacing w:after="120"/>
        <w:jc w:val="right"/>
        <w:rPr>
          <w:rFonts w:ascii="Times New Roman" w:hAnsi="Times New Roman" w:cs="Times New Roman"/>
          <w:b/>
          <w:color w:val="000000" w:themeColor="text1"/>
          <w:sz w:val="24"/>
          <w:szCs w:val="24"/>
        </w:rPr>
      </w:pPr>
    </w:p>
    <w:p w14:paraId="7B620586" w14:textId="77777777" w:rsidR="00614492" w:rsidRPr="002507B8" w:rsidRDefault="00614492" w:rsidP="00D73A4B">
      <w:pPr>
        <w:spacing w:after="120"/>
        <w:jc w:val="right"/>
        <w:rPr>
          <w:rFonts w:ascii="Times New Roman" w:hAnsi="Times New Roman" w:cs="Times New Roman"/>
          <w:b/>
          <w:color w:val="000000" w:themeColor="text1"/>
          <w:sz w:val="24"/>
          <w:szCs w:val="24"/>
        </w:rPr>
      </w:pPr>
    </w:p>
    <w:p w14:paraId="59616EF2" w14:textId="77777777" w:rsidR="00614492" w:rsidRPr="002507B8" w:rsidRDefault="00614492" w:rsidP="00D73A4B">
      <w:pPr>
        <w:spacing w:after="120"/>
        <w:jc w:val="right"/>
        <w:rPr>
          <w:rFonts w:ascii="Times New Roman" w:hAnsi="Times New Roman" w:cs="Times New Roman"/>
          <w:b/>
          <w:color w:val="000000" w:themeColor="text1"/>
          <w:sz w:val="24"/>
          <w:szCs w:val="24"/>
        </w:rPr>
      </w:pPr>
    </w:p>
    <w:p w14:paraId="0772B6DD" w14:textId="77777777" w:rsidR="003B5B7A" w:rsidRPr="002507B8" w:rsidRDefault="003B5B7A" w:rsidP="00D73A4B">
      <w:pPr>
        <w:spacing w:after="120"/>
        <w:jc w:val="right"/>
        <w:rPr>
          <w:rFonts w:ascii="Times New Roman" w:hAnsi="Times New Roman" w:cs="Times New Roman"/>
          <w:b/>
          <w:color w:val="000000" w:themeColor="text1"/>
          <w:sz w:val="24"/>
          <w:szCs w:val="24"/>
        </w:rPr>
      </w:pPr>
    </w:p>
    <w:p w14:paraId="1B637C17" w14:textId="77777777" w:rsidR="003B5B7A" w:rsidRDefault="003B5B7A" w:rsidP="00D73A4B">
      <w:pPr>
        <w:spacing w:after="120"/>
        <w:jc w:val="right"/>
        <w:rPr>
          <w:rFonts w:ascii="Times New Roman" w:hAnsi="Times New Roman" w:cs="Times New Roman"/>
          <w:b/>
          <w:color w:val="000000" w:themeColor="text1"/>
          <w:sz w:val="24"/>
          <w:szCs w:val="24"/>
        </w:rPr>
      </w:pPr>
    </w:p>
    <w:p w14:paraId="12FE588E" w14:textId="77777777" w:rsidR="00A910E6" w:rsidRDefault="00A910E6" w:rsidP="00D73A4B">
      <w:pPr>
        <w:spacing w:after="120"/>
        <w:jc w:val="right"/>
        <w:rPr>
          <w:rFonts w:ascii="Times New Roman" w:hAnsi="Times New Roman" w:cs="Times New Roman"/>
          <w:b/>
          <w:color w:val="000000" w:themeColor="text1"/>
          <w:sz w:val="24"/>
          <w:szCs w:val="24"/>
        </w:rPr>
      </w:pPr>
    </w:p>
    <w:p w14:paraId="5D3A1D1E" w14:textId="77777777" w:rsidR="00A910E6" w:rsidRDefault="00A910E6" w:rsidP="00D73A4B">
      <w:pPr>
        <w:spacing w:after="120"/>
        <w:jc w:val="right"/>
        <w:rPr>
          <w:rFonts w:ascii="Times New Roman" w:hAnsi="Times New Roman" w:cs="Times New Roman"/>
          <w:b/>
          <w:color w:val="000000" w:themeColor="text1"/>
          <w:sz w:val="24"/>
          <w:szCs w:val="24"/>
        </w:rPr>
      </w:pPr>
    </w:p>
    <w:p w14:paraId="42224F3A" w14:textId="77777777" w:rsidR="00A910E6" w:rsidRDefault="00A910E6" w:rsidP="00D73A4B">
      <w:pPr>
        <w:spacing w:after="120"/>
        <w:jc w:val="right"/>
        <w:rPr>
          <w:rFonts w:ascii="Times New Roman" w:hAnsi="Times New Roman" w:cs="Times New Roman"/>
          <w:b/>
          <w:color w:val="000000" w:themeColor="text1"/>
          <w:sz w:val="24"/>
          <w:szCs w:val="24"/>
        </w:rPr>
      </w:pPr>
    </w:p>
    <w:p w14:paraId="567728AE" w14:textId="77777777" w:rsidR="00A910E6" w:rsidRDefault="00A910E6" w:rsidP="00D73A4B">
      <w:pPr>
        <w:spacing w:after="120"/>
        <w:jc w:val="right"/>
        <w:rPr>
          <w:rFonts w:ascii="Times New Roman" w:hAnsi="Times New Roman" w:cs="Times New Roman"/>
          <w:b/>
          <w:color w:val="000000" w:themeColor="text1"/>
          <w:sz w:val="24"/>
          <w:szCs w:val="24"/>
        </w:rPr>
      </w:pPr>
    </w:p>
    <w:p w14:paraId="723553E0" w14:textId="77777777" w:rsidR="00A910E6" w:rsidRPr="002507B8" w:rsidRDefault="00A910E6" w:rsidP="00D73A4B">
      <w:pPr>
        <w:spacing w:after="120"/>
        <w:jc w:val="right"/>
        <w:rPr>
          <w:rFonts w:ascii="Times New Roman" w:hAnsi="Times New Roman" w:cs="Times New Roman"/>
          <w:b/>
          <w:color w:val="000000" w:themeColor="text1"/>
          <w:sz w:val="24"/>
          <w:szCs w:val="24"/>
        </w:rPr>
      </w:pPr>
    </w:p>
    <w:p w14:paraId="51D3B4A3" w14:textId="77777777" w:rsidR="003B5B7A" w:rsidRPr="002507B8" w:rsidRDefault="003B5B7A" w:rsidP="00D73A4B">
      <w:pPr>
        <w:spacing w:after="120"/>
        <w:jc w:val="right"/>
        <w:rPr>
          <w:rFonts w:ascii="Times New Roman" w:hAnsi="Times New Roman" w:cs="Times New Roman"/>
          <w:b/>
          <w:color w:val="000000" w:themeColor="text1"/>
          <w:sz w:val="24"/>
          <w:szCs w:val="24"/>
        </w:rPr>
      </w:pPr>
    </w:p>
    <w:p w14:paraId="5AD50080" w14:textId="77777777" w:rsidR="003B5B7A" w:rsidRDefault="003B5B7A" w:rsidP="00D73A4B">
      <w:pPr>
        <w:spacing w:after="120"/>
        <w:jc w:val="right"/>
        <w:rPr>
          <w:rFonts w:ascii="Times New Roman" w:hAnsi="Times New Roman" w:cs="Times New Roman"/>
          <w:b/>
          <w:color w:val="000000" w:themeColor="text1"/>
          <w:sz w:val="24"/>
          <w:szCs w:val="24"/>
        </w:rPr>
      </w:pPr>
    </w:p>
    <w:p w14:paraId="7C5BCB53" w14:textId="77777777" w:rsidR="00495C54" w:rsidRDefault="00495C54" w:rsidP="00D73A4B">
      <w:pPr>
        <w:spacing w:after="120"/>
        <w:jc w:val="right"/>
        <w:rPr>
          <w:rFonts w:ascii="Times New Roman" w:hAnsi="Times New Roman" w:cs="Times New Roman"/>
          <w:b/>
          <w:color w:val="000000" w:themeColor="text1"/>
          <w:sz w:val="24"/>
          <w:szCs w:val="24"/>
        </w:rPr>
      </w:pPr>
    </w:p>
    <w:p w14:paraId="66F14AAC" w14:textId="77777777" w:rsidR="00495C54" w:rsidRDefault="00495C54" w:rsidP="00D73A4B">
      <w:pPr>
        <w:spacing w:after="120"/>
        <w:jc w:val="right"/>
        <w:rPr>
          <w:rFonts w:ascii="Times New Roman" w:hAnsi="Times New Roman" w:cs="Times New Roman"/>
          <w:b/>
          <w:color w:val="000000" w:themeColor="text1"/>
          <w:sz w:val="24"/>
          <w:szCs w:val="24"/>
        </w:rPr>
      </w:pPr>
    </w:p>
    <w:p w14:paraId="56CAE052" w14:textId="37BE4678" w:rsidR="00D73A4B" w:rsidRPr="002507B8" w:rsidRDefault="005859D0" w:rsidP="00D73A4B">
      <w:pPr>
        <w:spacing w:after="120"/>
        <w:jc w:val="right"/>
        <w:rPr>
          <w:rFonts w:ascii="Times New Roman" w:hAnsi="Times New Roman" w:cs="Times New Roman"/>
          <w:b/>
          <w:color w:val="000000" w:themeColor="text1"/>
          <w:sz w:val="24"/>
          <w:szCs w:val="24"/>
        </w:rPr>
      </w:pPr>
      <w:r w:rsidRPr="002507B8">
        <w:rPr>
          <w:rFonts w:ascii="Times New Roman" w:hAnsi="Times New Roman" w:cs="Times New Roman"/>
          <w:b/>
          <w:color w:val="000000" w:themeColor="text1"/>
          <w:sz w:val="24"/>
          <w:szCs w:val="24"/>
        </w:rPr>
        <w:lastRenderedPageBreak/>
        <w:t>ANNEXE 1</w:t>
      </w:r>
    </w:p>
    <w:p w14:paraId="039850DC" w14:textId="77777777" w:rsidR="005859D0" w:rsidRPr="002507B8" w:rsidRDefault="005859D0" w:rsidP="009F6951">
      <w:pPr>
        <w:spacing w:after="120"/>
        <w:jc w:val="center"/>
        <w:rPr>
          <w:rFonts w:ascii="Times New Roman" w:hAnsi="Times New Roman" w:cs="Times New Roman"/>
          <w:b/>
          <w:color w:val="000000" w:themeColor="text1"/>
          <w:sz w:val="24"/>
          <w:szCs w:val="24"/>
        </w:rPr>
      </w:pPr>
      <w:r w:rsidRPr="002507B8">
        <w:rPr>
          <w:rFonts w:ascii="Times New Roman" w:hAnsi="Times New Roman" w:cs="Times New Roman"/>
          <w:b/>
          <w:color w:val="000000" w:themeColor="text1"/>
          <w:sz w:val="24"/>
          <w:szCs w:val="24"/>
        </w:rPr>
        <w:t xml:space="preserve">CRITÈRES D'ÉVALUATION </w:t>
      </w:r>
    </w:p>
    <w:p w14:paraId="0DFBC3D4" w14:textId="77777777" w:rsidR="00D73A4B" w:rsidRPr="002507B8" w:rsidRDefault="00D73A4B" w:rsidP="00D73A4B">
      <w:pPr>
        <w:pStyle w:val="ListParagraph"/>
        <w:adjustRightInd w:val="0"/>
        <w:spacing w:after="120"/>
        <w:ind w:left="1080"/>
        <w:jc w:val="both"/>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588"/>
        <w:gridCol w:w="1829"/>
        <w:gridCol w:w="1443"/>
        <w:gridCol w:w="1502"/>
        <w:gridCol w:w="960"/>
        <w:gridCol w:w="1137"/>
        <w:gridCol w:w="750"/>
        <w:gridCol w:w="1469"/>
      </w:tblGrid>
      <w:tr w:rsidR="008E51C7" w:rsidRPr="002507B8" w14:paraId="05515ADF" w14:textId="77777777" w:rsidTr="008E51C7">
        <w:trPr>
          <w:jc w:val="center"/>
        </w:trPr>
        <w:tc>
          <w:tcPr>
            <w:tcW w:w="637" w:type="dxa"/>
            <w:vAlign w:val="center"/>
          </w:tcPr>
          <w:p w14:paraId="45AC687D" w14:textId="3A78EBA2" w:rsidR="005859D0" w:rsidRPr="002D351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No.</w:t>
            </w:r>
          </w:p>
          <w:p w14:paraId="02314D38" w14:textId="757B5DB5" w:rsidR="005859D0" w:rsidRPr="002D3518" w:rsidRDefault="00B03E5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Crt.</w:t>
            </w:r>
          </w:p>
        </w:tc>
        <w:tc>
          <w:tcPr>
            <w:tcW w:w="1428" w:type="dxa"/>
            <w:vAlign w:val="center"/>
          </w:tcPr>
          <w:p w14:paraId="386C0D99" w14:textId="77777777" w:rsidR="005859D0" w:rsidRPr="002D351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Nom du critère/</w:t>
            </w:r>
          </w:p>
          <w:p w14:paraId="24527F87" w14:textId="77777777" w:rsidR="005859D0" w:rsidRPr="002D351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Activité</w:t>
            </w:r>
          </w:p>
        </w:tc>
        <w:tc>
          <w:tcPr>
            <w:tcW w:w="1442" w:type="dxa"/>
            <w:vAlign w:val="center"/>
          </w:tcPr>
          <w:p w14:paraId="0BF31977" w14:textId="77777777" w:rsidR="005859D0" w:rsidRPr="002D351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Lieu</w:t>
            </w:r>
          </w:p>
        </w:tc>
        <w:tc>
          <w:tcPr>
            <w:tcW w:w="1629" w:type="dxa"/>
            <w:vAlign w:val="center"/>
          </w:tcPr>
          <w:p w14:paraId="08249F49" w14:textId="77777777" w:rsidR="005859D0" w:rsidRPr="002D351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Participation/</w:t>
            </w:r>
          </w:p>
          <w:p w14:paraId="7FFF57B5" w14:textId="77777777" w:rsidR="005859D0" w:rsidRPr="002D351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Distinctions</w:t>
            </w:r>
          </w:p>
        </w:tc>
        <w:tc>
          <w:tcPr>
            <w:tcW w:w="1056" w:type="dxa"/>
            <w:vAlign w:val="center"/>
          </w:tcPr>
          <w:p w14:paraId="01D4B0B2" w14:textId="77777777" w:rsidR="005859D0" w:rsidRPr="002D351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Nombre de points</w:t>
            </w:r>
          </w:p>
        </w:tc>
        <w:tc>
          <w:tcPr>
            <w:tcW w:w="1255" w:type="dxa"/>
            <w:vAlign w:val="center"/>
          </w:tcPr>
          <w:p w14:paraId="0AB00AF6" w14:textId="77777777" w:rsidR="001204D6" w:rsidRPr="002D3518" w:rsidRDefault="005859D0" w:rsidP="001204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N</w:t>
            </w:r>
            <w:r w:rsidR="00CB3EFF" w:rsidRPr="002D3518">
              <w:rPr>
                <w:rFonts w:ascii="Times New Roman" w:hAnsi="Times New Roman" w:cs="Times New Roman"/>
                <w:b/>
                <w:color w:val="000000" w:themeColor="text1"/>
              </w:rPr>
              <w:t>o</w:t>
            </w:r>
            <w:r w:rsidRPr="002D3518">
              <w:rPr>
                <w:rFonts w:ascii="Times New Roman" w:hAnsi="Times New Roman" w:cs="Times New Roman"/>
                <w:b/>
                <w:color w:val="000000" w:themeColor="text1"/>
              </w:rPr>
              <w:t>.</w:t>
            </w:r>
          </w:p>
          <w:p w14:paraId="578B4C8B" w14:textId="6F36217F" w:rsidR="005859D0" w:rsidRPr="002D3518" w:rsidRDefault="005859D0" w:rsidP="001204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d'activités</w:t>
            </w:r>
          </w:p>
        </w:tc>
        <w:tc>
          <w:tcPr>
            <w:tcW w:w="918" w:type="dxa"/>
            <w:vAlign w:val="center"/>
          </w:tcPr>
          <w:p w14:paraId="16044CF6" w14:textId="77777777" w:rsidR="005859D0" w:rsidRPr="002D351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Total</w:t>
            </w:r>
          </w:p>
        </w:tc>
        <w:tc>
          <w:tcPr>
            <w:tcW w:w="1313" w:type="dxa"/>
            <w:vAlign w:val="center"/>
          </w:tcPr>
          <w:p w14:paraId="3E094964" w14:textId="77777777" w:rsidR="005859D0" w:rsidRPr="002D351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000000" w:themeColor="text1"/>
              </w:rPr>
            </w:pPr>
            <w:r w:rsidRPr="002D3518">
              <w:rPr>
                <w:rFonts w:ascii="Times New Roman" w:hAnsi="Times New Roman" w:cs="Times New Roman"/>
                <w:b/>
                <w:color w:val="000000" w:themeColor="text1"/>
              </w:rPr>
              <w:t>Remarques</w:t>
            </w:r>
          </w:p>
        </w:tc>
      </w:tr>
      <w:tr w:rsidR="005859D0" w:rsidRPr="002507B8" w14:paraId="1BCAAC54" w14:textId="77777777" w:rsidTr="008E51C7">
        <w:trPr>
          <w:jc w:val="center"/>
        </w:trPr>
        <w:tc>
          <w:tcPr>
            <w:tcW w:w="637" w:type="dxa"/>
            <w:vAlign w:val="center"/>
          </w:tcPr>
          <w:p w14:paraId="1D17D2D0"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1</w:t>
            </w:r>
          </w:p>
        </w:tc>
        <w:tc>
          <w:tcPr>
            <w:tcW w:w="7728" w:type="dxa"/>
            <w:gridSpan w:val="6"/>
            <w:vAlign w:val="center"/>
          </w:tcPr>
          <w:p w14:paraId="35FF3913" w14:textId="77777777" w:rsidR="005859D0" w:rsidRPr="00BC408A"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color w:val="000000" w:themeColor="text1"/>
                <w:sz w:val="24"/>
                <w:szCs w:val="24"/>
              </w:rPr>
            </w:pPr>
            <w:r w:rsidRPr="00BC408A">
              <w:rPr>
                <w:rFonts w:ascii="Times New Roman" w:hAnsi="Times New Roman" w:cs="Times New Roman"/>
                <w:color w:val="000000" w:themeColor="text1"/>
                <w:sz w:val="24"/>
                <w:szCs w:val="24"/>
              </w:rPr>
              <w:t xml:space="preserve">Lettre de mise en candidature </w:t>
            </w:r>
          </w:p>
        </w:tc>
        <w:tc>
          <w:tcPr>
            <w:tcW w:w="1313" w:type="dxa"/>
            <w:vAlign w:val="center"/>
          </w:tcPr>
          <w:p w14:paraId="1B3D5AA2"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Conditions éliminatoires</w:t>
            </w:r>
          </w:p>
        </w:tc>
      </w:tr>
      <w:tr w:rsidR="005859D0" w:rsidRPr="002507B8" w14:paraId="70A0CB46" w14:textId="77777777" w:rsidTr="008E51C7">
        <w:trPr>
          <w:jc w:val="center"/>
        </w:trPr>
        <w:tc>
          <w:tcPr>
            <w:tcW w:w="637" w:type="dxa"/>
            <w:vAlign w:val="center"/>
          </w:tcPr>
          <w:p w14:paraId="4941E430"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2</w:t>
            </w:r>
          </w:p>
        </w:tc>
        <w:tc>
          <w:tcPr>
            <w:tcW w:w="7728" w:type="dxa"/>
            <w:gridSpan w:val="6"/>
            <w:vAlign w:val="center"/>
          </w:tcPr>
          <w:p w14:paraId="7FDBDED3" w14:textId="77777777" w:rsidR="005859D0" w:rsidRPr="00BC408A"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BC408A">
              <w:rPr>
                <w:rFonts w:ascii="Times New Roman" w:hAnsi="Times New Roman" w:cs="Times New Roman"/>
                <w:bCs/>
                <w:iCs/>
                <w:sz w:val="24"/>
                <w:szCs w:val="24"/>
              </w:rPr>
              <w:t xml:space="preserve">Au cours de ses études secondaires, elle a abordé  des </w:t>
            </w:r>
            <w:r w:rsidRPr="00BC408A">
              <w:rPr>
                <w:rFonts w:ascii="Times New Roman" w:hAnsi="Times New Roman" w:cs="Times New Roman"/>
                <w:sz w:val="24"/>
                <w:szCs w:val="24"/>
              </w:rPr>
              <w:t>matières pertinentes au domaine dans lequel l'inscription est demandée : mathématiques, informatique, statistiques, physique, chimie, technologie, sciences humaines et arts, sciences sociales, mathématiques et sciences naturelles, sciences du sport et éducation physique.</w:t>
            </w:r>
          </w:p>
        </w:tc>
        <w:tc>
          <w:tcPr>
            <w:tcW w:w="1313" w:type="dxa"/>
            <w:vAlign w:val="center"/>
          </w:tcPr>
          <w:p w14:paraId="3100393E"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Conditions éliminatoires</w:t>
            </w:r>
          </w:p>
        </w:tc>
      </w:tr>
      <w:tr w:rsidR="005859D0" w:rsidRPr="002507B8" w14:paraId="5BA8D908" w14:textId="77777777" w:rsidTr="008E51C7">
        <w:trPr>
          <w:jc w:val="center"/>
        </w:trPr>
        <w:tc>
          <w:tcPr>
            <w:tcW w:w="637" w:type="dxa"/>
            <w:vAlign w:val="center"/>
          </w:tcPr>
          <w:p w14:paraId="63A32EC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3</w:t>
            </w:r>
          </w:p>
        </w:tc>
        <w:tc>
          <w:tcPr>
            <w:tcW w:w="7728" w:type="dxa"/>
            <w:gridSpan w:val="6"/>
            <w:vAlign w:val="center"/>
          </w:tcPr>
          <w:p w14:paraId="06461C9A" w14:textId="71E18FF6" w:rsidR="005859D0" w:rsidRPr="00BC408A" w:rsidRDefault="00FE6B8D" w:rsidP="00FA736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D2728C">
              <w:rPr>
                <w:rFonts w:ascii="Times New Roman" w:hAnsi="Times New Roman" w:cs="Times New Roman"/>
                <w:sz w:val="24"/>
                <w:szCs w:val="24"/>
              </w:rPr>
              <w:t xml:space="preserve">Note minimale 8 </w:t>
            </w:r>
            <w:r w:rsidR="005859D0" w:rsidRPr="00BC408A">
              <w:rPr>
                <w:rFonts w:ascii="Times New Roman" w:hAnsi="Times New Roman" w:cs="Times New Roman"/>
                <w:sz w:val="24"/>
                <w:szCs w:val="24"/>
              </w:rPr>
              <w:t>(huit) au baccalauréat (ou l'équivalent), pour les études de premier cycle</w:t>
            </w:r>
          </w:p>
        </w:tc>
        <w:tc>
          <w:tcPr>
            <w:tcW w:w="1313" w:type="dxa"/>
            <w:vAlign w:val="center"/>
          </w:tcPr>
          <w:p w14:paraId="4AC3FC0A"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Conditions éliminatoires</w:t>
            </w:r>
          </w:p>
        </w:tc>
      </w:tr>
      <w:tr w:rsidR="005859D0" w:rsidRPr="002507B8" w14:paraId="60E28E19" w14:textId="77777777" w:rsidTr="008E51C7">
        <w:trPr>
          <w:jc w:val="center"/>
        </w:trPr>
        <w:tc>
          <w:tcPr>
            <w:tcW w:w="637" w:type="dxa"/>
            <w:vAlign w:val="center"/>
          </w:tcPr>
          <w:p w14:paraId="779AFA18"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4</w:t>
            </w:r>
          </w:p>
        </w:tc>
        <w:tc>
          <w:tcPr>
            <w:tcW w:w="7728" w:type="dxa"/>
            <w:gridSpan w:val="6"/>
            <w:vAlign w:val="center"/>
          </w:tcPr>
          <w:p w14:paraId="0F796408" w14:textId="4C31AB4D" w:rsidR="005859D0" w:rsidRPr="00BC408A" w:rsidRDefault="00D2728C" w:rsidP="00FA736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D2728C">
              <w:rPr>
                <w:rFonts w:ascii="Times New Roman" w:hAnsi="Times New Roman" w:cs="Times New Roman"/>
                <w:sz w:val="24"/>
                <w:szCs w:val="24"/>
              </w:rPr>
              <w:t xml:space="preserve">Note minimale 8 </w:t>
            </w:r>
            <w:r w:rsidR="005859D0" w:rsidRPr="00BC408A">
              <w:rPr>
                <w:rFonts w:ascii="Times New Roman" w:hAnsi="Times New Roman" w:cs="Times New Roman"/>
                <w:sz w:val="24"/>
                <w:szCs w:val="24"/>
              </w:rPr>
              <w:t xml:space="preserve">au </w:t>
            </w:r>
            <w:r w:rsidR="003B3F85">
              <w:rPr>
                <w:rFonts w:ascii="Times New Roman" w:hAnsi="Times New Roman" w:cs="Times New Roman"/>
                <w:sz w:val="24"/>
                <w:szCs w:val="24"/>
              </w:rPr>
              <w:t>licence</w:t>
            </w:r>
            <w:r w:rsidR="005859D0" w:rsidRPr="00BC408A">
              <w:rPr>
                <w:rFonts w:ascii="Times New Roman" w:hAnsi="Times New Roman" w:cs="Times New Roman"/>
                <w:sz w:val="24"/>
                <w:szCs w:val="24"/>
              </w:rPr>
              <w:t>, pour les études de mas</w:t>
            </w:r>
            <w:r w:rsidR="000868EB">
              <w:rPr>
                <w:rFonts w:ascii="Times New Roman" w:hAnsi="Times New Roman" w:cs="Times New Roman"/>
                <w:sz w:val="24"/>
                <w:szCs w:val="24"/>
              </w:rPr>
              <w:t>t</w:t>
            </w:r>
            <w:r w:rsidR="005859D0" w:rsidRPr="00BC408A">
              <w:rPr>
                <w:rFonts w:ascii="Times New Roman" w:hAnsi="Times New Roman" w:cs="Times New Roman"/>
                <w:sz w:val="24"/>
                <w:szCs w:val="24"/>
              </w:rPr>
              <w:t>e</w:t>
            </w:r>
            <w:r w:rsidR="000868EB">
              <w:rPr>
                <w:rFonts w:ascii="Times New Roman" w:hAnsi="Times New Roman" w:cs="Times New Roman"/>
                <w:sz w:val="24"/>
                <w:szCs w:val="24"/>
              </w:rPr>
              <w:t>r</w:t>
            </w:r>
          </w:p>
        </w:tc>
        <w:tc>
          <w:tcPr>
            <w:tcW w:w="1313" w:type="dxa"/>
            <w:vAlign w:val="center"/>
          </w:tcPr>
          <w:p w14:paraId="3EFF3D61"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highlight w:val="yellow"/>
              </w:rPr>
            </w:pPr>
            <w:r w:rsidRPr="002507B8">
              <w:rPr>
                <w:rFonts w:ascii="Times New Roman" w:hAnsi="Times New Roman" w:cs="Times New Roman"/>
                <w:color w:val="000000" w:themeColor="text1"/>
                <w:sz w:val="24"/>
                <w:szCs w:val="24"/>
              </w:rPr>
              <w:t>Conditions éliminatoires</w:t>
            </w:r>
          </w:p>
        </w:tc>
      </w:tr>
      <w:tr w:rsidR="008E51C7" w:rsidRPr="002507B8" w14:paraId="60812A37" w14:textId="77777777" w:rsidTr="008E51C7">
        <w:trPr>
          <w:jc w:val="center"/>
        </w:trPr>
        <w:tc>
          <w:tcPr>
            <w:tcW w:w="637" w:type="dxa"/>
            <w:vAlign w:val="center"/>
          </w:tcPr>
          <w:p w14:paraId="6E724971"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5</w:t>
            </w:r>
          </w:p>
        </w:tc>
        <w:tc>
          <w:tcPr>
            <w:tcW w:w="1428" w:type="dxa"/>
            <w:vAlign w:val="center"/>
          </w:tcPr>
          <w:p w14:paraId="317877A0"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Lettre de motivation</w:t>
            </w:r>
          </w:p>
        </w:tc>
        <w:tc>
          <w:tcPr>
            <w:tcW w:w="1442" w:type="dxa"/>
            <w:vAlign w:val="center"/>
          </w:tcPr>
          <w:p w14:paraId="75920D76"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1629" w:type="dxa"/>
            <w:vAlign w:val="center"/>
          </w:tcPr>
          <w:p w14:paraId="7F1B6DFC"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1056" w:type="dxa"/>
            <w:vAlign w:val="center"/>
          </w:tcPr>
          <w:p w14:paraId="5A57622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max. 10</w:t>
            </w:r>
          </w:p>
        </w:tc>
        <w:tc>
          <w:tcPr>
            <w:tcW w:w="1255" w:type="dxa"/>
            <w:vAlign w:val="center"/>
          </w:tcPr>
          <w:p w14:paraId="655CFA2F"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918" w:type="dxa"/>
            <w:vAlign w:val="center"/>
          </w:tcPr>
          <w:p w14:paraId="3AF6C79F"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285503D7" w14:textId="27898DBE"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 xml:space="preserve">À la </w:t>
            </w:r>
            <w:r w:rsidRPr="004A74DA">
              <w:rPr>
                <w:rFonts w:ascii="Times New Roman" w:hAnsi="Times New Roman" w:cs="Times New Roman"/>
                <w:sz w:val="24"/>
                <w:szCs w:val="24"/>
              </w:rPr>
              <w:t>discrétion</w:t>
            </w:r>
            <w:r w:rsidRPr="002507B8">
              <w:rPr>
                <w:rFonts w:ascii="Times New Roman" w:hAnsi="Times New Roman" w:cs="Times New Roman"/>
                <w:color w:val="000000" w:themeColor="text1"/>
                <w:sz w:val="24"/>
                <w:szCs w:val="24"/>
              </w:rPr>
              <w:t xml:space="preserve"> d</w:t>
            </w:r>
            <w:r w:rsidR="002D375A">
              <w:rPr>
                <w:rFonts w:ascii="Times New Roman" w:hAnsi="Times New Roman" w:cs="Times New Roman"/>
                <w:color w:val="000000" w:themeColor="text1"/>
                <w:sz w:val="24"/>
                <w:szCs w:val="24"/>
              </w:rPr>
              <w:t>e</w:t>
            </w:r>
            <w:r w:rsidR="00BE5595">
              <w:rPr>
                <w:rFonts w:ascii="Times New Roman" w:hAnsi="Times New Roman" w:cs="Times New Roman"/>
                <w:color w:val="000000" w:themeColor="text1"/>
                <w:sz w:val="24"/>
                <w:szCs w:val="24"/>
              </w:rPr>
              <w:t xml:space="preserve"> la commission</w:t>
            </w:r>
            <w:r w:rsidRPr="002507B8">
              <w:rPr>
                <w:rFonts w:ascii="Times New Roman" w:hAnsi="Times New Roman" w:cs="Times New Roman"/>
                <w:color w:val="000000" w:themeColor="text1"/>
                <w:sz w:val="24"/>
                <w:szCs w:val="24"/>
              </w:rPr>
              <w:t xml:space="preserve"> </w:t>
            </w:r>
          </w:p>
        </w:tc>
      </w:tr>
      <w:tr w:rsidR="000676EC" w:rsidRPr="002507B8" w14:paraId="421EF72F" w14:textId="77777777" w:rsidTr="008E51C7">
        <w:trPr>
          <w:jc w:val="center"/>
        </w:trPr>
        <w:tc>
          <w:tcPr>
            <w:tcW w:w="637" w:type="dxa"/>
            <w:vAlign w:val="center"/>
          </w:tcPr>
          <w:p w14:paraId="563D7B63"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6</w:t>
            </w:r>
          </w:p>
        </w:tc>
        <w:tc>
          <w:tcPr>
            <w:tcW w:w="1428" w:type="dxa"/>
            <w:vAlign w:val="center"/>
          </w:tcPr>
          <w:p w14:paraId="0FB36507" w14:textId="127786A3" w:rsidR="005859D0" w:rsidRPr="002507B8" w:rsidRDefault="000676EC"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Performan</w:t>
            </w:r>
            <w:r>
              <w:rPr>
                <w:rFonts w:ascii="Times New Roman" w:hAnsi="Times New Roman" w:cs="Times New Roman"/>
                <w:color w:val="000000" w:themeColor="text1"/>
                <w:sz w:val="24"/>
                <w:szCs w:val="24"/>
              </w:rPr>
              <w:t>c</w:t>
            </w:r>
            <w:r w:rsidR="00AC143E">
              <w:rPr>
                <w:rFonts w:ascii="Times New Roman" w:hAnsi="Times New Roman" w:cs="Times New Roman"/>
                <w:color w:val="000000" w:themeColor="text1"/>
                <w:sz w:val="24"/>
                <w:szCs w:val="24"/>
              </w:rPr>
              <w:t>e</w:t>
            </w:r>
            <w:r w:rsidRPr="002507B8">
              <w:rPr>
                <w:rFonts w:ascii="Times New Roman" w:hAnsi="Times New Roman" w:cs="Times New Roman"/>
                <w:color w:val="000000" w:themeColor="text1"/>
                <w:sz w:val="24"/>
                <w:szCs w:val="24"/>
              </w:rPr>
              <w:t xml:space="preserve"> </w:t>
            </w:r>
            <w:r w:rsidR="00AC143E">
              <w:rPr>
                <w:rFonts w:ascii="Times New Roman" w:hAnsi="Times New Roman" w:cs="Times New Roman"/>
                <w:color w:val="000000" w:themeColor="text1"/>
                <w:sz w:val="24"/>
                <w:szCs w:val="24"/>
              </w:rPr>
              <w:t>é</w:t>
            </w:r>
            <w:r w:rsidRPr="002507B8">
              <w:rPr>
                <w:rFonts w:ascii="Times New Roman" w:hAnsi="Times New Roman" w:cs="Times New Roman"/>
                <w:color w:val="000000" w:themeColor="text1"/>
                <w:sz w:val="24"/>
                <w:szCs w:val="24"/>
              </w:rPr>
              <w:t>duca</w:t>
            </w:r>
            <w:r w:rsidR="00AC143E">
              <w:rPr>
                <w:rFonts w:ascii="Times New Roman" w:hAnsi="Times New Roman" w:cs="Times New Roman"/>
                <w:color w:val="000000" w:themeColor="text1"/>
                <w:sz w:val="24"/>
                <w:szCs w:val="24"/>
              </w:rPr>
              <w:t>tiv</w:t>
            </w:r>
            <w:r w:rsidRPr="002507B8">
              <w:rPr>
                <w:rFonts w:ascii="Times New Roman" w:hAnsi="Times New Roman" w:cs="Times New Roman"/>
                <w:color w:val="000000" w:themeColor="text1"/>
                <w:sz w:val="24"/>
                <w:szCs w:val="24"/>
              </w:rPr>
              <w:t>e</w:t>
            </w:r>
          </w:p>
        </w:tc>
        <w:tc>
          <w:tcPr>
            <w:tcW w:w="1442" w:type="dxa"/>
            <w:vAlign w:val="center"/>
          </w:tcPr>
          <w:p w14:paraId="70376BC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1629" w:type="dxa"/>
            <w:vAlign w:val="center"/>
          </w:tcPr>
          <w:p w14:paraId="192E678B"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2311" w:type="dxa"/>
            <w:gridSpan w:val="2"/>
            <w:vAlign w:val="center"/>
          </w:tcPr>
          <w:p w14:paraId="2447067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2 pt. pour chaque 0,25 au-dessus de la moyenne de 8 du baccalauréat</w:t>
            </w:r>
          </w:p>
        </w:tc>
        <w:tc>
          <w:tcPr>
            <w:tcW w:w="918" w:type="dxa"/>
            <w:vAlign w:val="center"/>
          </w:tcPr>
          <w:p w14:paraId="53CF6A81"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5735B2F3"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7DF79B83" w14:textId="77777777" w:rsidTr="008E51C7">
        <w:trPr>
          <w:jc w:val="center"/>
        </w:trPr>
        <w:tc>
          <w:tcPr>
            <w:tcW w:w="637" w:type="dxa"/>
            <w:vMerge w:val="restart"/>
            <w:vAlign w:val="center"/>
          </w:tcPr>
          <w:p w14:paraId="38FD96EC"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7</w:t>
            </w:r>
          </w:p>
        </w:tc>
        <w:tc>
          <w:tcPr>
            <w:tcW w:w="1428" w:type="dxa"/>
            <w:vMerge w:val="restart"/>
            <w:vAlign w:val="center"/>
          </w:tcPr>
          <w:p w14:paraId="7393B532"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Concours</w:t>
            </w:r>
          </w:p>
        </w:tc>
        <w:tc>
          <w:tcPr>
            <w:tcW w:w="1442" w:type="dxa"/>
            <w:vMerge w:val="restart"/>
            <w:vAlign w:val="center"/>
          </w:tcPr>
          <w:p w14:paraId="049B3ABA"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International</w:t>
            </w:r>
          </w:p>
        </w:tc>
        <w:tc>
          <w:tcPr>
            <w:tcW w:w="1629" w:type="dxa"/>
            <w:vAlign w:val="center"/>
          </w:tcPr>
          <w:p w14:paraId="522892EA" w14:textId="6C76580E"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Pri</w:t>
            </w:r>
            <w:r w:rsidR="00DB692C">
              <w:rPr>
                <w:rFonts w:ascii="Times New Roman" w:hAnsi="Times New Roman" w:cs="Times New Roman"/>
                <w:color w:val="000000" w:themeColor="text1"/>
                <w:sz w:val="24"/>
                <w:szCs w:val="24"/>
              </w:rPr>
              <w:t>x</w:t>
            </w:r>
          </w:p>
        </w:tc>
        <w:tc>
          <w:tcPr>
            <w:tcW w:w="1056" w:type="dxa"/>
            <w:vAlign w:val="center"/>
          </w:tcPr>
          <w:p w14:paraId="7998EE53"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20</w:t>
            </w:r>
          </w:p>
        </w:tc>
        <w:tc>
          <w:tcPr>
            <w:tcW w:w="1255" w:type="dxa"/>
            <w:vAlign w:val="center"/>
          </w:tcPr>
          <w:p w14:paraId="7AFBE5C1"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2CAA03D7"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11622A26"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0BE1CBEC" w14:textId="77777777" w:rsidTr="008E51C7">
        <w:trPr>
          <w:jc w:val="center"/>
        </w:trPr>
        <w:tc>
          <w:tcPr>
            <w:tcW w:w="637" w:type="dxa"/>
            <w:vMerge/>
            <w:vAlign w:val="center"/>
          </w:tcPr>
          <w:p w14:paraId="1F15FB22"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28" w:type="dxa"/>
            <w:vMerge/>
            <w:vAlign w:val="center"/>
          </w:tcPr>
          <w:p w14:paraId="29501BA6"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42" w:type="dxa"/>
            <w:vMerge/>
            <w:vAlign w:val="center"/>
          </w:tcPr>
          <w:p w14:paraId="0141700C"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629" w:type="dxa"/>
            <w:vAlign w:val="center"/>
          </w:tcPr>
          <w:p w14:paraId="46742D70" w14:textId="21FF0E86"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Mention</w:t>
            </w:r>
          </w:p>
        </w:tc>
        <w:tc>
          <w:tcPr>
            <w:tcW w:w="1056" w:type="dxa"/>
            <w:vAlign w:val="center"/>
          </w:tcPr>
          <w:p w14:paraId="71FFFA8D"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15</w:t>
            </w:r>
          </w:p>
        </w:tc>
        <w:tc>
          <w:tcPr>
            <w:tcW w:w="1255" w:type="dxa"/>
            <w:vAlign w:val="center"/>
          </w:tcPr>
          <w:p w14:paraId="043BE8DD"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096120A8"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6E2E939C"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46335F87" w14:textId="77777777" w:rsidTr="008E51C7">
        <w:trPr>
          <w:jc w:val="center"/>
        </w:trPr>
        <w:tc>
          <w:tcPr>
            <w:tcW w:w="637" w:type="dxa"/>
            <w:vMerge/>
            <w:vAlign w:val="center"/>
          </w:tcPr>
          <w:p w14:paraId="7058E723"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28" w:type="dxa"/>
            <w:vMerge/>
            <w:vAlign w:val="center"/>
          </w:tcPr>
          <w:p w14:paraId="1DA811B8"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42" w:type="dxa"/>
            <w:vMerge/>
            <w:vAlign w:val="center"/>
          </w:tcPr>
          <w:p w14:paraId="53BC77D0"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629" w:type="dxa"/>
            <w:vAlign w:val="center"/>
          </w:tcPr>
          <w:p w14:paraId="004D5AB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Participation</w:t>
            </w:r>
          </w:p>
        </w:tc>
        <w:tc>
          <w:tcPr>
            <w:tcW w:w="1056" w:type="dxa"/>
            <w:vAlign w:val="center"/>
          </w:tcPr>
          <w:p w14:paraId="329D73B3"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10</w:t>
            </w:r>
          </w:p>
        </w:tc>
        <w:tc>
          <w:tcPr>
            <w:tcW w:w="1255" w:type="dxa"/>
            <w:vAlign w:val="center"/>
          </w:tcPr>
          <w:p w14:paraId="5D6C585E"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2086FB2C"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755E8579"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598A88EF" w14:textId="77777777" w:rsidTr="008E51C7">
        <w:trPr>
          <w:jc w:val="center"/>
        </w:trPr>
        <w:tc>
          <w:tcPr>
            <w:tcW w:w="637" w:type="dxa"/>
            <w:vMerge/>
            <w:vAlign w:val="center"/>
          </w:tcPr>
          <w:p w14:paraId="3BE49F86"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28" w:type="dxa"/>
            <w:vMerge/>
            <w:vAlign w:val="center"/>
          </w:tcPr>
          <w:p w14:paraId="4CC8BD9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42" w:type="dxa"/>
            <w:vMerge w:val="restart"/>
            <w:vAlign w:val="center"/>
          </w:tcPr>
          <w:p w14:paraId="4C1DD82B" w14:textId="37C37BC5"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Na</w:t>
            </w:r>
            <w:r w:rsidR="001815B2">
              <w:rPr>
                <w:rFonts w:ascii="Times New Roman" w:hAnsi="Times New Roman" w:cs="Times New Roman"/>
                <w:color w:val="000000" w:themeColor="text1"/>
                <w:sz w:val="24"/>
                <w:szCs w:val="24"/>
              </w:rPr>
              <w:t>t</w:t>
            </w:r>
            <w:r w:rsidRPr="002507B8">
              <w:rPr>
                <w:rFonts w:ascii="Times New Roman" w:hAnsi="Times New Roman" w:cs="Times New Roman"/>
                <w:color w:val="000000" w:themeColor="text1"/>
                <w:sz w:val="24"/>
                <w:szCs w:val="24"/>
              </w:rPr>
              <w:t>ional</w:t>
            </w:r>
          </w:p>
        </w:tc>
        <w:tc>
          <w:tcPr>
            <w:tcW w:w="1629" w:type="dxa"/>
            <w:vAlign w:val="center"/>
          </w:tcPr>
          <w:p w14:paraId="2FFAB7B3" w14:textId="75E1DA7F"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Pri</w:t>
            </w:r>
            <w:r w:rsidR="00DB692C">
              <w:rPr>
                <w:rFonts w:ascii="Times New Roman" w:hAnsi="Times New Roman" w:cs="Times New Roman"/>
                <w:color w:val="000000" w:themeColor="text1"/>
                <w:sz w:val="24"/>
                <w:szCs w:val="24"/>
              </w:rPr>
              <w:t>x</w:t>
            </w:r>
          </w:p>
        </w:tc>
        <w:tc>
          <w:tcPr>
            <w:tcW w:w="1056" w:type="dxa"/>
            <w:vAlign w:val="center"/>
          </w:tcPr>
          <w:p w14:paraId="40660BD8"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20</w:t>
            </w:r>
          </w:p>
        </w:tc>
        <w:tc>
          <w:tcPr>
            <w:tcW w:w="1255" w:type="dxa"/>
            <w:vAlign w:val="center"/>
          </w:tcPr>
          <w:p w14:paraId="25E131B1"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4B3C0D12"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59CE471A"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12EEA949" w14:textId="77777777" w:rsidTr="008E51C7">
        <w:trPr>
          <w:jc w:val="center"/>
        </w:trPr>
        <w:tc>
          <w:tcPr>
            <w:tcW w:w="637" w:type="dxa"/>
            <w:vMerge/>
            <w:vAlign w:val="center"/>
          </w:tcPr>
          <w:p w14:paraId="32B4268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28" w:type="dxa"/>
            <w:vMerge/>
            <w:vAlign w:val="center"/>
          </w:tcPr>
          <w:p w14:paraId="44369329"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42" w:type="dxa"/>
            <w:vMerge/>
            <w:vAlign w:val="center"/>
          </w:tcPr>
          <w:p w14:paraId="7CB8535F"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629" w:type="dxa"/>
            <w:vAlign w:val="center"/>
          </w:tcPr>
          <w:p w14:paraId="46636EA7" w14:textId="0A81AC29"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Mention</w:t>
            </w:r>
          </w:p>
        </w:tc>
        <w:tc>
          <w:tcPr>
            <w:tcW w:w="1056" w:type="dxa"/>
            <w:vAlign w:val="center"/>
          </w:tcPr>
          <w:p w14:paraId="6F98E258"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10</w:t>
            </w:r>
          </w:p>
        </w:tc>
        <w:tc>
          <w:tcPr>
            <w:tcW w:w="1255" w:type="dxa"/>
            <w:vAlign w:val="center"/>
          </w:tcPr>
          <w:p w14:paraId="57303677"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6FA64DAB"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59FE7C2D"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0D2BF0DA" w14:textId="77777777" w:rsidTr="008E51C7">
        <w:trPr>
          <w:jc w:val="center"/>
        </w:trPr>
        <w:tc>
          <w:tcPr>
            <w:tcW w:w="637" w:type="dxa"/>
            <w:vMerge/>
            <w:vAlign w:val="center"/>
          </w:tcPr>
          <w:p w14:paraId="68E10E50"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28" w:type="dxa"/>
            <w:vMerge/>
            <w:vAlign w:val="center"/>
          </w:tcPr>
          <w:p w14:paraId="1CEF0721"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42" w:type="dxa"/>
            <w:vMerge/>
            <w:vAlign w:val="center"/>
          </w:tcPr>
          <w:p w14:paraId="18F13E54"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629" w:type="dxa"/>
            <w:vAlign w:val="center"/>
          </w:tcPr>
          <w:p w14:paraId="79F0DEF9"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Participation</w:t>
            </w:r>
          </w:p>
        </w:tc>
        <w:tc>
          <w:tcPr>
            <w:tcW w:w="1056" w:type="dxa"/>
            <w:vAlign w:val="center"/>
          </w:tcPr>
          <w:p w14:paraId="28A6FB1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5</w:t>
            </w:r>
          </w:p>
        </w:tc>
        <w:tc>
          <w:tcPr>
            <w:tcW w:w="1255" w:type="dxa"/>
            <w:vAlign w:val="center"/>
          </w:tcPr>
          <w:p w14:paraId="28FB1B96"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445E23DB"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6A9264A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74A8E6DB" w14:textId="77777777" w:rsidTr="008E51C7">
        <w:trPr>
          <w:jc w:val="center"/>
        </w:trPr>
        <w:tc>
          <w:tcPr>
            <w:tcW w:w="637" w:type="dxa"/>
            <w:vMerge w:val="restart"/>
            <w:vAlign w:val="center"/>
          </w:tcPr>
          <w:p w14:paraId="69C385AD"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7</w:t>
            </w:r>
          </w:p>
        </w:tc>
        <w:tc>
          <w:tcPr>
            <w:tcW w:w="1428" w:type="dxa"/>
            <w:vMerge w:val="restart"/>
            <w:vAlign w:val="center"/>
          </w:tcPr>
          <w:p w14:paraId="0CEC3DAE"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Activités de volontariat</w:t>
            </w:r>
          </w:p>
        </w:tc>
        <w:tc>
          <w:tcPr>
            <w:tcW w:w="1442" w:type="dxa"/>
            <w:vAlign w:val="center"/>
          </w:tcPr>
          <w:p w14:paraId="5E06EB0A"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International</w:t>
            </w:r>
          </w:p>
        </w:tc>
        <w:tc>
          <w:tcPr>
            <w:tcW w:w="1629" w:type="dxa"/>
            <w:vAlign w:val="center"/>
          </w:tcPr>
          <w:p w14:paraId="4A73CCA1"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1056" w:type="dxa"/>
            <w:vAlign w:val="center"/>
          </w:tcPr>
          <w:p w14:paraId="577E08D7"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15</w:t>
            </w:r>
          </w:p>
        </w:tc>
        <w:tc>
          <w:tcPr>
            <w:tcW w:w="1255" w:type="dxa"/>
            <w:vAlign w:val="center"/>
          </w:tcPr>
          <w:p w14:paraId="1925FD78"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6179A482"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12A8E6BF"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7DC7B584" w14:textId="77777777" w:rsidTr="008E51C7">
        <w:trPr>
          <w:jc w:val="center"/>
        </w:trPr>
        <w:tc>
          <w:tcPr>
            <w:tcW w:w="637" w:type="dxa"/>
            <w:vMerge/>
            <w:vAlign w:val="center"/>
          </w:tcPr>
          <w:p w14:paraId="0EAD459D"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28" w:type="dxa"/>
            <w:vMerge/>
            <w:vAlign w:val="center"/>
          </w:tcPr>
          <w:p w14:paraId="28545ACC"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442" w:type="dxa"/>
            <w:vAlign w:val="center"/>
          </w:tcPr>
          <w:p w14:paraId="472C17E1" w14:textId="616FF753"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Na</w:t>
            </w:r>
            <w:r w:rsidR="000165BD">
              <w:rPr>
                <w:rFonts w:ascii="Times New Roman" w:hAnsi="Times New Roman" w:cs="Times New Roman"/>
                <w:color w:val="000000" w:themeColor="text1"/>
                <w:sz w:val="24"/>
                <w:szCs w:val="24"/>
              </w:rPr>
              <w:t>t</w:t>
            </w:r>
            <w:r w:rsidRPr="002507B8">
              <w:rPr>
                <w:rFonts w:ascii="Times New Roman" w:hAnsi="Times New Roman" w:cs="Times New Roman"/>
                <w:color w:val="000000" w:themeColor="text1"/>
                <w:sz w:val="24"/>
                <w:szCs w:val="24"/>
              </w:rPr>
              <w:t>ional</w:t>
            </w:r>
          </w:p>
        </w:tc>
        <w:tc>
          <w:tcPr>
            <w:tcW w:w="1629" w:type="dxa"/>
            <w:vAlign w:val="center"/>
          </w:tcPr>
          <w:p w14:paraId="019CEF6E"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1056" w:type="dxa"/>
            <w:vAlign w:val="center"/>
          </w:tcPr>
          <w:p w14:paraId="7C99F68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10</w:t>
            </w:r>
          </w:p>
        </w:tc>
        <w:tc>
          <w:tcPr>
            <w:tcW w:w="1255" w:type="dxa"/>
            <w:vAlign w:val="center"/>
          </w:tcPr>
          <w:p w14:paraId="399348ED"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62616DCF"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4EBE8380"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4956D366" w14:textId="77777777" w:rsidTr="008E51C7">
        <w:trPr>
          <w:jc w:val="center"/>
        </w:trPr>
        <w:tc>
          <w:tcPr>
            <w:tcW w:w="637" w:type="dxa"/>
            <w:vAlign w:val="center"/>
          </w:tcPr>
          <w:p w14:paraId="718B77FF"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8</w:t>
            </w:r>
          </w:p>
        </w:tc>
        <w:tc>
          <w:tcPr>
            <w:tcW w:w="1428" w:type="dxa"/>
            <w:vAlign w:val="center"/>
          </w:tcPr>
          <w:p w14:paraId="0E8752F9" w14:textId="0D9B1296" w:rsidR="005859D0" w:rsidRPr="002507B8" w:rsidRDefault="0022516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485943">
              <w:rPr>
                <w:rFonts w:ascii="Times New Roman" w:hAnsi="Times New Roman" w:cs="Times New Roman"/>
                <w:color w:val="000000" w:themeColor="text1"/>
                <w:sz w:val="24"/>
                <w:szCs w:val="24"/>
              </w:rPr>
              <w:t>ettr</w:t>
            </w:r>
            <w:r>
              <w:rPr>
                <w:rFonts w:ascii="Times New Roman" w:hAnsi="Times New Roman" w:cs="Times New Roman"/>
                <w:color w:val="000000" w:themeColor="text1"/>
                <w:sz w:val="24"/>
                <w:szCs w:val="24"/>
              </w:rPr>
              <w:t>es de recommandation</w:t>
            </w:r>
          </w:p>
        </w:tc>
        <w:tc>
          <w:tcPr>
            <w:tcW w:w="1442" w:type="dxa"/>
            <w:vAlign w:val="center"/>
          </w:tcPr>
          <w:p w14:paraId="7886CC22"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1629" w:type="dxa"/>
            <w:vAlign w:val="center"/>
          </w:tcPr>
          <w:p w14:paraId="66521E99"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1056" w:type="dxa"/>
            <w:vAlign w:val="center"/>
          </w:tcPr>
          <w:p w14:paraId="776CC34C"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5</w:t>
            </w:r>
          </w:p>
        </w:tc>
        <w:tc>
          <w:tcPr>
            <w:tcW w:w="1255" w:type="dxa"/>
            <w:vAlign w:val="center"/>
          </w:tcPr>
          <w:p w14:paraId="228D3425"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1E163AE6"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55DE39A8"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r w:rsidR="008E51C7" w:rsidRPr="002507B8" w14:paraId="197245D8" w14:textId="77777777" w:rsidTr="008E51C7">
        <w:trPr>
          <w:jc w:val="center"/>
        </w:trPr>
        <w:tc>
          <w:tcPr>
            <w:tcW w:w="637" w:type="dxa"/>
            <w:vAlign w:val="center"/>
          </w:tcPr>
          <w:p w14:paraId="22F8C314"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9</w:t>
            </w:r>
          </w:p>
        </w:tc>
        <w:tc>
          <w:tcPr>
            <w:tcW w:w="1428" w:type="dxa"/>
            <w:vAlign w:val="center"/>
          </w:tcPr>
          <w:p w14:paraId="3C6093A2"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Autres activités spéciales présentées dans le CV</w:t>
            </w:r>
          </w:p>
        </w:tc>
        <w:tc>
          <w:tcPr>
            <w:tcW w:w="1442" w:type="dxa"/>
            <w:vAlign w:val="center"/>
          </w:tcPr>
          <w:p w14:paraId="600C7E9F"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1629" w:type="dxa"/>
            <w:vAlign w:val="center"/>
          </w:tcPr>
          <w:p w14:paraId="5A62929F"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w:t>
            </w:r>
          </w:p>
        </w:tc>
        <w:tc>
          <w:tcPr>
            <w:tcW w:w="1056" w:type="dxa"/>
            <w:vAlign w:val="center"/>
          </w:tcPr>
          <w:p w14:paraId="129FB714"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r w:rsidRPr="002507B8">
              <w:rPr>
                <w:rFonts w:ascii="Times New Roman" w:hAnsi="Times New Roman" w:cs="Times New Roman"/>
                <w:color w:val="000000" w:themeColor="text1"/>
                <w:sz w:val="24"/>
                <w:szCs w:val="24"/>
              </w:rPr>
              <w:t>10</w:t>
            </w:r>
          </w:p>
        </w:tc>
        <w:tc>
          <w:tcPr>
            <w:tcW w:w="1255" w:type="dxa"/>
            <w:vAlign w:val="center"/>
          </w:tcPr>
          <w:p w14:paraId="143F4187"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918" w:type="dxa"/>
            <w:vAlign w:val="center"/>
          </w:tcPr>
          <w:p w14:paraId="59C1818D"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c>
          <w:tcPr>
            <w:tcW w:w="1313" w:type="dxa"/>
            <w:vAlign w:val="center"/>
          </w:tcPr>
          <w:p w14:paraId="6F93F030" w14:textId="77777777" w:rsidR="005859D0" w:rsidRPr="002507B8" w:rsidRDefault="005859D0" w:rsidP="00FA73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sz w:val="24"/>
                <w:szCs w:val="24"/>
              </w:rPr>
            </w:pPr>
          </w:p>
        </w:tc>
      </w:tr>
    </w:tbl>
    <w:p w14:paraId="0D029824" w14:textId="77777777" w:rsidR="00781355" w:rsidRDefault="00781355" w:rsidP="00D82554">
      <w:pPr>
        <w:pStyle w:val="BodyText"/>
        <w:spacing w:before="199" w:line="278" w:lineRule="auto"/>
        <w:ind w:left="100" w:right="177"/>
        <w:jc w:val="right"/>
        <w:rPr>
          <w:rFonts w:ascii="Times New Roman" w:hAnsi="Times New Roman" w:cs="Times New Roman"/>
          <w:b/>
          <w:bCs/>
        </w:rPr>
      </w:pPr>
    </w:p>
    <w:p w14:paraId="2C3DC9F6" w14:textId="77777777" w:rsidR="00781355" w:rsidRDefault="00781355" w:rsidP="00D82554">
      <w:pPr>
        <w:pStyle w:val="BodyText"/>
        <w:spacing w:before="199" w:line="278" w:lineRule="auto"/>
        <w:ind w:left="100" w:right="177"/>
        <w:jc w:val="right"/>
        <w:rPr>
          <w:rFonts w:ascii="Times New Roman" w:hAnsi="Times New Roman" w:cs="Times New Roman"/>
          <w:b/>
          <w:bCs/>
        </w:rPr>
      </w:pPr>
    </w:p>
    <w:p w14:paraId="5BD59638" w14:textId="77777777" w:rsidR="00A910E6" w:rsidRDefault="00A910E6" w:rsidP="00D82554">
      <w:pPr>
        <w:pStyle w:val="BodyText"/>
        <w:spacing w:before="199" w:line="278" w:lineRule="auto"/>
        <w:ind w:left="100" w:right="177"/>
        <w:jc w:val="right"/>
        <w:rPr>
          <w:rFonts w:ascii="Times New Roman" w:hAnsi="Times New Roman" w:cs="Times New Roman"/>
          <w:b/>
          <w:bCs/>
        </w:rPr>
      </w:pPr>
    </w:p>
    <w:p w14:paraId="4A4C8314" w14:textId="379362B0" w:rsidR="00BC366B" w:rsidRPr="002507B8" w:rsidRDefault="00BC366B" w:rsidP="00D82554">
      <w:pPr>
        <w:pStyle w:val="BodyText"/>
        <w:spacing w:before="199" w:line="278" w:lineRule="auto"/>
        <w:ind w:left="100" w:right="177"/>
        <w:jc w:val="right"/>
        <w:rPr>
          <w:rFonts w:ascii="Times New Roman" w:hAnsi="Times New Roman" w:cs="Times New Roman"/>
          <w:b/>
          <w:bCs/>
        </w:rPr>
      </w:pPr>
      <w:r w:rsidRPr="002507B8">
        <w:rPr>
          <w:rFonts w:ascii="Times New Roman" w:hAnsi="Times New Roman" w:cs="Times New Roman"/>
          <w:b/>
          <w:bCs/>
        </w:rPr>
        <w:lastRenderedPageBreak/>
        <w:t>ANNEXE II</w:t>
      </w:r>
    </w:p>
    <w:p w14:paraId="730FC4CD" w14:textId="77777777" w:rsidR="00BC366B" w:rsidRPr="007A5F00" w:rsidRDefault="00BC366B" w:rsidP="00DD6C36">
      <w:pPr>
        <w:pStyle w:val="BodyText"/>
        <w:spacing w:before="199" w:line="278" w:lineRule="auto"/>
        <w:ind w:left="100" w:right="177"/>
        <w:jc w:val="center"/>
        <w:rPr>
          <w:rFonts w:ascii="Times New Roman" w:hAnsi="Times New Roman" w:cs="Times New Roman"/>
          <w:b/>
          <w:bCs/>
        </w:rPr>
      </w:pPr>
      <w:r w:rsidRPr="007A5F00">
        <w:rPr>
          <w:rFonts w:ascii="Times New Roman" w:hAnsi="Times New Roman" w:cs="Times New Roman"/>
          <w:b/>
          <w:bCs/>
        </w:rPr>
        <w:t>Lettre de motivation</w:t>
      </w:r>
    </w:p>
    <w:tbl>
      <w:tblPr>
        <w:tblpPr w:leftFromText="180" w:rightFromText="180" w:vertAnchor="text" w:horzAnchor="margin" w:tblpY="9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951"/>
      </w:tblGrid>
      <w:tr w:rsidR="006137FB" w:rsidRPr="002507B8" w14:paraId="696BBA31" w14:textId="77777777" w:rsidTr="009066F9">
        <w:tc>
          <w:tcPr>
            <w:tcW w:w="5000" w:type="pct"/>
            <w:gridSpan w:val="2"/>
            <w:shd w:val="clear" w:color="auto" w:fill="BFBFBF" w:themeFill="background1" w:themeFillShade="BF"/>
            <w:tcMar>
              <w:top w:w="115" w:type="dxa"/>
              <w:left w:w="115" w:type="dxa"/>
              <w:bottom w:w="115" w:type="dxa"/>
              <w:right w:w="115" w:type="dxa"/>
            </w:tcMar>
            <w:vAlign w:val="center"/>
          </w:tcPr>
          <w:p w14:paraId="32C0B411" w14:textId="77777777" w:rsidR="003B023D" w:rsidRPr="002507B8" w:rsidRDefault="003B023D" w:rsidP="006A22BA">
            <w:pPr>
              <w:pStyle w:val="BodyText"/>
              <w:spacing w:before="199" w:line="278" w:lineRule="auto"/>
              <w:ind w:left="100" w:right="177"/>
              <w:jc w:val="both"/>
              <w:rPr>
                <w:rFonts w:ascii="Times New Roman" w:hAnsi="Times New Roman" w:cs="Times New Roman"/>
                <w:b/>
                <w:bCs/>
                <w:i/>
                <w:iCs/>
              </w:rPr>
            </w:pPr>
            <w:r w:rsidRPr="002507B8">
              <w:rPr>
                <w:rFonts w:ascii="Times New Roman" w:hAnsi="Times New Roman" w:cs="Times New Roman"/>
                <w:b/>
                <w:bCs/>
                <w:i/>
                <w:iCs/>
              </w:rPr>
              <w:t>À l'attention du Comité d'évaluation du Programme spécial de bourses d'études « Bourses d'excellence »</w:t>
            </w:r>
          </w:p>
          <w:p w14:paraId="25C8D182" w14:textId="77777777" w:rsidR="003B023D" w:rsidRPr="002507B8" w:rsidRDefault="003B023D" w:rsidP="006A22BA">
            <w:pPr>
              <w:pStyle w:val="BodyText"/>
              <w:spacing w:before="199" w:line="278" w:lineRule="auto"/>
              <w:ind w:left="100" w:right="177"/>
              <w:jc w:val="both"/>
              <w:rPr>
                <w:rFonts w:ascii="Times New Roman" w:hAnsi="Times New Roman" w:cs="Times New Roman"/>
              </w:rPr>
            </w:pPr>
            <w:r w:rsidRPr="002507B8">
              <w:rPr>
                <w:rFonts w:ascii="Times New Roman" w:hAnsi="Times New Roman" w:cs="Times New Roman"/>
              </w:rPr>
              <w:t>Je soussigné(e) (a) ....... ...... J'aimerais postuler pour ce programme de bourses.</w:t>
            </w:r>
          </w:p>
          <w:p w14:paraId="241A4032" w14:textId="77777777" w:rsidR="003B023D" w:rsidRPr="002507B8" w:rsidRDefault="003B023D" w:rsidP="006A22BA">
            <w:pPr>
              <w:pStyle w:val="BodyText"/>
              <w:spacing w:before="199" w:line="278" w:lineRule="auto"/>
              <w:ind w:left="100" w:right="177"/>
              <w:jc w:val="both"/>
              <w:rPr>
                <w:rFonts w:ascii="Times New Roman" w:hAnsi="Times New Roman" w:cs="Times New Roman"/>
              </w:rPr>
            </w:pPr>
            <w:r w:rsidRPr="002507B8">
              <w:rPr>
                <w:rFonts w:ascii="Times New Roman" w:hAnsi="Times New Roman" w:cs="Times New Roman"/>
              </w:rPr>
              <w:t>[</w:t>
            </w:r>
            <w:r w:rsidRPr="002507B8">
              <w:rPr>
                <w:rFonts w:ascii="Times New Roman" w:hAnsi="Times New Roman" w:cs="Times New Roman"/>
                <w:i/>
                <w:iCs/>
              </w:rPr>
              <w:t>à compléter avec la motivation de cette demande</w:t>
            </w:r>
            <w:r w:rsidRPr="002507B8">
              <w:rPr>
                <w:rFonts w:ascii="Times New Roman" w:hAnsi="Times New Roman" w:cs="Times New Roman"/>
              </w:rPr>
              <w:t>]</w:t>
            </w:r>
          </w:p>
          <w:p w14:paraId="1E1D7B15" w14:textId="77777777" w:rsidR="003B023D" w:rsidRPr="002507B8" w:rsidRDefault="003B023D" w:rsidP="006A22BA">
            <w:pPr>
              <w:pStyle w:val="BodyText"/>
              <w:spacing w:before="199" w:line="278" w:lineRule="auto"/>
              <w:ind w:left="100" w:right="177"/>
              <w:jc w:val="both"/>
              <w:rPr>
                <w:rFonts w:ascii="Times New Roman" w:hAnsi="Times New Roman" w:cs="Times New Roman"/>
              </w:rPr>
            </w:pPr>
            <w:r w:rsidRPr="002507B8">
              <w:rPr>
                <w:rFonts w:ascii="Times New Roman" w:hAnsi="Times New Roman" w:cs="Times New Roman"/>
              </w:rPr>
              <w:t>_____________________________</w:t>
            </w:r>
          </w:p>
          <w:p w14:paraId="6C07A1F4" w14:textId="77777777" w:rsidR="003B023D" w:rsidRPr="002507B8" w:rsidRDefault="003B023D" w:rsidP="006A22BA">
            <w:pPr>
              <w:pStyle w:val="BodyText"/>
              <w:spacing w:before="199" w:line="278" w:lineRule="auto"/>
              <w:ind w:right="177"/>
              <w:jc w:val="both"/>
              <w:rPr>
                <w:rFonts w:ascii="Times New Roman" w:hAnsi="Times New Roman" w:cs="Times New Roman"/>
              </w:rPr>
            </w:pPr>
            <w:r w:rsidRPr="002507B8">
              <w:rPr>
                <w:rFonts w:ascii="Times New Roman" w:hAnsi="Times New Roman" w:cs="Times New Roman"/>
              </w:rPr>
              <w:t xml:space="preserve">Je joins les informations complémentaires suivantes concernant les actions académiques auxquelles j'ai participé : </w:t>
            </w:r>
          </w:p>
          <w:p w14:paraId="53687560" w14:textId="2C1ED992" w:rsidR="006137FB" w:rsidRPr="002507B8" w:rsidRDefault="003B023D" w:rsidP="009066F9">
            <w:pPr>
              <w:widowControl/>
              <w:numPr>
                <w:ilvl w:val="0"/>
                <w:numId w:val="1"/>
              </w:numPr>
              <w:autoSpaceDE/>
              <w:autoSpaceDN/>
              <w:contextualSpacing/>
              <w:jc w:val="both"/>
              <w:rPr>
                <w:rFonts w:ascii="Times New Roman" w:eastAsia="Times New Roman" w:hAnsi="Times New Roman" w:cs="Times New Roman"/>
                <w:b/>
                <w:sz w:val="24"/>
                <w:szCs w:val="24"/>
              </w:rPr>
            </w:pPr>
            <w:r w:rsidRPr="002507B8">
              <w:rPr>
                <w:rFonts w:ascii="Times New Roman" w:eastAsia="Times New Roman" w:hAnsi="Times New Roman" w:cs="Times New Roman"/>
                <w:b/>
                <w:sz w:val="24"/>
                <w:szCs w:val="24"/>
              </w:rPr>
              <w:t>ACTIVITÉS NON FORMELLES / PARASCOLAIRES / APOLITIQUES</w:t>
            </w:r>
          </w:p>
        </w:tc>
      </w:tr>
      <w:tr w:rsidR="006137FB" w:rsidRPr="002507B8" w14:paraId="0D7747C3" w14:textId="77777777" w:rsidTr="00637F98">
        <w:trPr>
          <w:trHeight w:val="731"/>
        </w:trPr>
        <w:tc>
          <w:tcPr>
            <w:tcW w:w="2442" w:type="pct"/>
            <w:shd w:val="clear" w:color="auto" w:fill="auto"/>
            <w:tcMar>
              <w:top w:w="115" w:type="dxa"/>
              <w:left w:w="115" w:type="dxa"/>
              <w:bottom w:w="115" w:type="dxa"/>
              <w:right w:w="115" w:type="dxa"/>
            </w:tcMar>
            <w:vAlign w:val="center"/>
          </w:tcPr>
          <w:p w14:paraId="64D2CD3B" w14:textId="5AEBC8D7" w:rsidR="006137FB" w:rsidRPr="002507B8" w:rsidRDefault="004D50ED" w:rsidP="009066F9">
            <w:pPr>
              <w:rPr>
                <w:rFonts w:ascii="Times New Roman" w:eastAsia="Times New Roman" w:hAnsi="Times New Roman" w:cs="Times New Roman"/>
                <w:b/>
                <w:sz w:val="24"/>
                <w:szCs w:val="24"/>
              </w:rPr>
            </w:pPr>
            <w:r w:rsidRPr="002507B8">
              <w:rPr>
                <w:rFonts w:ascii="Times New Roman" w:eastAsia="Times New Roman" w:hAnsi="Times New Roman" w:cs="Times New Roman"/>
                <w:b/>
                <w:sz w:val="24"/>
                <w:szCs w:val="24"/>
              </w:rPr>
              <w:t>Activités dans lesquelles j'ai été/suis impliqué</w:t>
            </w:r>
          </w:p>
        </w:tc>
        <w:tc>
          <w:tcPr>
            <w:tcW w:w="2558" w:type="pct"/>
            <w:shd w:val="clear" w:color="auto" w:fill="auto"/>
            <w:tcMar>
              <w:top w:w="115" w:type="dxa"/>
              <w:left w:w="115" w:type="dxa"/>
              <w:bottom w:w="115" w:type="dxa"/>
              <w:right w:w="115" w:type="dxa"/>
            </w:tcMar>
            <w:vAlign w:val="center"/>
          </w:tcPr>
          <w:p w14:paraId="6CB90EB5" w14:textId="77777777" w:rsidR="00A2423B" w:rsidRPr="002507B8" w:rsidRDefault="00A2423B" w:rsidP="00A2423B">
            <w:pPr>
              <w:contextualSpacing/>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 xml:space="preserve">Nature et description de l'activité </w:t>
            </w:r>
          </w:p>
          <w:p w14:paraId="12762999" w14:textId="77777777" w:rsidR="00A2423B" w:rsidRPr="002507B8" w:rsidRDefault="00A2423B" w:rsidP="00A2423B">
            <w:pPr>
              <w:contextualSpacing/>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__________</w:t>
            </w:r>
          </w:p>
          <w:p w14:paraId="5A267F2A" w14:textId="034B9D42" w:rsidR="00A2423B" w:rsidRPr="002507B8" w:rsidRDefault="00A2423B" w:rsidP="00A2423B">
            <w:pPr>
              <w:contextualSpacing/>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 xml:space="preserve">Le nom de l'organisation avec laquelle </w:t>
            </w:r>
            <w:r w:rsidR="00E11474">
              <w:t xml:space="preserve"> </w:t>
            </w:r>
            <w:r w:rsidR="00E11474" w:rsidRPr="00E11474">
              <w:rPr>
                <w:rFonts w:ascii="Times New Roman" w:eastAsia="Times New Roman" w:hAnsi="Times New Roman" w:cs="Times New Roman"/>
                <w:i/>
                <w:sz w:val="24"/>
                <w:szCs w:val="24"/>
              </w:rPr>
              <w:t xml:space="preserve">avec laquelle j'ai collaboré </w:t>
            </w:r>
            <w:r w:rsidR="00B36E71">
              <w:rPr>
                <w:rFonts w:ascii="Times New Roman" w:eastAsia="Times New Roman" w:hAnsi="Times New Roman" w:cs="Times New Roman"/>
                <w:i/>
                <w:sz w:val="24"/>
                <w:szCs w:val="24"/>
              </w:rPr>
              <w:t>:</w:t>
            </w:r>
          </w:p>
          <w:p w14:paraId="11E94B06" w14:textId="77777777" w:rsidR="00A2423B" w:rsidRPr="002507B8" w:rsidRDefault="00A2423B" w:rsidP="00A2423B">
            <w:pPr>
              <w:contextualSpacing/>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__________</w:t>
            </w:r>
          </w:p>
          <w:p w14:paraId="3DEFD3B6" w14:textId="77777777" w:rsidR="00A2423B" w:rsidRPr="002507B8" w:rsidRDefault="00A2423B" w:rsidP="00A2423B">
            <w:pPr>
              <w:contextualSpacing/>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Personne à contacter : _________________</w:t>
            </w:r>
          </w:p>
          <w:p w14:paraId="3499BF3D" w14:textId="77777777" w:rsidR="00A2423B" w:rsidRPr="002507B8" w:rsidRDefault="00A2423B" w:rsidP="00A2423B">
            <w:pPr>
              <w:contextualSpacing/>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Personne à contacter :___________</w:t>
            </w:r>
          </w:p>
          <w:p w14:paraId="094A6400" w14:textId="77777777" w:rsidR="00A2423B" w:rsidRPr="002507B8" w:rsidRDefault="00A2423B" w:rsidP="00A2423B">
            <w:pPr>
              <w:contextualSpacing/>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Adresse e-mail de la personne à contacter :</w:t>
            </w:r>
          </w:p>
          <w:p w14:paraId="68512EA4" w14:textId="05EB0981" w:rsidR="004351A0" w:rsidRPr="002507B8" w:rsidRDefault="00A2423B" w:rsidP="009066F9">
            <w:pPr>
              <w:contextualSpacing/>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__________</w:t>
            </w:r>
          </w:p>
        </w:tc>
      </w:tr>
      <w:tr w:rsidR="006137FB" w:rsidRPr="002507B8" w14:paraId="590CAEAA" w14:textId="77777777" w:rsidTr="009066F9">
        <w:trPr>
          <w:trHeight w:val="460"/>
        </w:trPr>
        <w:tc>
          <w:tcPr>
            <w:tcW w:w="2442" w:type="pct"/>
            <w:shd w:val="clear" w:color="auto" w:fill="auto"/>
            <w:tcMar>
              <w:top w:w="115" w:type="dxa"/>
              <w:left w:w="115" w:type="dxa"/>
              <w:bottom w:w="115" w:type="dxa"/>
              <w:right w:w="115" w:type="dxa"/>
            </w:tcMar>
            <w:vAlign w:val="center"/>
          </w:tcPr>
          <w:p w14:paraId="3A2114B0" w14:textId="4EF23C49" w:rsidR="006137FB" w:rsidRPr="002507B8" w:rsidRDefault="00A2423B" w:rsidP="009066F9">
            <w:pPr>
              <w:rPr>
                <w:rFonts w:ascii="Times New Roman" w:eastAsia="Times New Roman" w:hAnsi="Times New Roman" w:cs="Times New Roman"/>
                <w:b/>
                <w:sz w:val="24"/>
                <w:szCs w:val="24"/>
              </w:rPr>
            </w:pPr>
            <w:r w:rsidRPr="002507B8">
              <w:rPr>
                <w:rFonts w:ascii="Times New Roman" w:eastAsia="Times New Roman" w:hAnsi="Times New Roman" w:cs="Times New Roman"/>
                <w:b/>
                <w:sz w:val="24"/>
                <w:szCs w:val="24"/>
              </w:rPr>
              <w:t xml:space="preserve">Participation à des concours étudiants </w:t>
            </w:r>
          </w:p>
        </w:tc>
        <w:tc>
          <w:tcPr>
            <w:tcW w:w="2558" w:type="pct"/>
            <w:shd w:val="clear" w:color="auto" w:fill="auto"/>
            <w:tcMar>
              <w:top w:w="115" w:type="dxa"/>
              <w:left w:w="115" w:type="dxa"/>
              <w:bottom w:w="115" w:type="dxa"/>
              <w:right w:w="115" w:type="dxa"/>
            </w:tcMar>
            <w:vAlign w:val="center"/>
          </w:tcPr>
          <w:p w14:paraId="6C291C94" w14:textId="77777777" w:rsidR="00A2423B" w:rsidRPr="002507B8" w:rsidRDefault="00A2423B" w:rsidP="00A2423B">
            <w:pPr>
              <w:jc w:val="both"/>
              <w:rPr>
                <w:rFonts w:ascii="Times New Roman" w:eastAsia="Times New Roman" w:hAnsi="Times New Roman" w:cs="Times New Roman"/>
                <w:bCs/>
                <w:i/>
                <w:iCs/>
                <w:sz w:val="24"/>
                <w:szCs w:val="24"/>
              </w:rPr>
            </w:pPr>
            <w:r w:rsidRPr="002507B8">
              <w:rPr>
                <w:rFonts w:ascii="Times New Roman" w:eastAsia="Times New Roman" w:hAnsi="Times New Roman" w:cs="Times New Roman"/>
                <w:bCs/>
                <w:i/>
                <w:iCs/>
                <w:sz w:val="24"/>
                <w:szCs w:val="24"/>
              </w:rPr>
              <w:t xml:space="preserve">Nom du concours ________________  </w:t>
            </w:r>
          </w:p>
          <w:p w14:paraId="45D6B5E3" w14:textId="003A44FE" w:rsidR="006137FB" w:rsidRPr="002507B8" w:rsidRDefault="00A2423B" w:rsidP="009066F9">
            <w:pPr>
              <w:jc w:val="both"/>
              <w:rPr>
                <w:rFonts w:ascii="Times New Roman" w:eastAsia="Times New Roman" w:hAnsi="Times New Roman" w:cs="Times New Roman"/>
                <w:b/>
                <w:sz w:val="24"/>
                <w:szCs w:val="24"/>
              </w:rPr>
            </w:pPr>
            <w:r w:rsidRPr="002507B8">
              <w:rPr>
                <w:rFonts w:ascii="Times New Roman" w:eastAsia="Times New Roman" w:hAnsi="Times New Roman" w:cs="Times New Roman"/>
                <w:bCs/>
                <w:i/>
                <w:iCs/>
                <w:sz w:val="24"/>
                <w:szCs w:val="24"/>
              </w:rPr>
              <w:t>Prix gagné [s'il y a lieu]____________</w:t>
            </w:r>
          </w:p>
        </w:tc>
      </w:tr>
      <w:tr w:rsidR="006137FB" w:rsidRPr="002507B8" w14:paraId="17473606" w14:textId="77777777" w:rsidTr="009066F9">
        <w:trPr>
          <w:trHeight w:val="612"/>
        </w:trPr>
        <w:tc>
          <w:tcPr>
            <w:tcW w:w="2442" w:type="pct"/>
            <w:shd w:val="clear" w:color="auto" w:fill="auto"/>
            <w:tcMar>
              <w:top w:w="115" w:type="dxa"/>
              <w:left w:w="115" w:type="dxa"/>
              <w:bottom w:w="115" w:type="dxa"/>
              <w:right w:w="115" w:type="dxa"/>
            </w:tcMar>
            <w:vAlign w:val="center"/>
          </w:tcPr>
          <w:p w14:paraId="56958A7F" w14:textId="15ACC27E" w:rsidR="006137FB" w:rsidRPr="002507B8" w:rsidRDefault="00A2423B" w:rsidP="009066F9">
            <w:pPr>
              <w:rPr>
                <w:rFonts w:ascii="Times New Roman" w:eastAsia="Times New Roman" w:hAnsi="Times New Roman" w:cs="Times New Roman"/>
                <w:b/>
                <w:sz w:val="24"/>
                <w:szCs w:val="24"/>
              </w:rPr>
            </w:pPr>
            <w:r w:rsidRPr="002507B8">
              <w:rPr>
                <w:rFonts w:ascii="Times New Roman" w:eastAsia="Times New Roman" w:hAnsi="Times New Roman" w:cs="Times New Roman"/>
                <w:b/>
                <w:sz w:val="24"/>
                <w:szCs w:val="24"/>
              </w:rPr>
              <w:t>Participation à la mobilité internationale (activités extrascolaires)</w:t>
            </w:r>
          </w:p>
        </w:tc>
        <w:tc>
          <w:tcPr>
            <w:tcW w:w="2558" w:type="pct"/>
            <w:shd w:val="clear" w:color="auto" w:fill="auto"/>
            <w:tcMar>
              <w:top w:w="115" w:type="dxa"/>
              <w:left w:w="115" w:type="dxa"/>
              <w:bottom w:w="115" w:type="dxa"/>
              <w:right w:w="115" w:type="dxa"/>
            </w:tcMar>
            <w:vAlign w:val="center"/>
          </w:tcPr>
          <w:p w14:paraId="094781B2" w14:textId="32BC6AD5" w:rsidR="006137FB" w:rsidRPr="002507B8" w:rsidRDefault="006137FB" w:rsidP="009066F9">
            <w:pPr>
              <w:jc w:val="both"/>
              <w:rPr>
                <w:rFonts w:ascii="Times New Roman" w:eastAsia="Times New Roman" w:hAnsi="Times New Roman" w:cs="Times New Roman"/>
                <w:b/>
                <w:sz w:val="24"/>
                <w:szCs w:val="24"/>
              </w:rPr>
            </w:pPr>
          </w:p>
        </w:tc>
      </w:tr>
      <w:tr w:rsidR="006137FB" w:rsidRPr="002507B8" w14:paraId="1AA1D687" w14:textId="77777777" w:rsidTr="009066F9">
        <w:trPr>
          <w:trHeight w:val="350"/>
        </w:trPr>
        <w:tc>
          <w:tcPr>
            <w:tcW w:w="5000" w:type="pct"/>
            <w:gridSpan w:val="2"/>
            <w:shd w:val="clear" w:color="auto" w:fill="BFBFBF" w:themeFill="background1" w:themeFillShade="BF"/>
            <w:tcMar>
              <w:top w:w="115" w:type="dxa"/>
              <w:left w:w="115" w:type="dxa"/>
              <w:bottom w:w="115" w:type="dxa"/>
              <w:right w:w="115" w:type="dxa"/>
            </w:tcMar>
            <w:vAlign w:val="center"/>
          </w:tcPr>
          <w:p w14:paraId="21F04C0A" w14:textId="0D2F053F" w:rsidR="006137FB" w:rsidRPr="002507B8" w:rsidRDefault="00A2423B" w:rsidP="009066F9">
            <w:pPr>
              <w:widowControl/>
              <w:numPr>
                <w:ilvl w:val="0"/>
                <w:numId w:val="1"/>
              </w:numPr>
              <w:autoSpaceDE/>
              <w:autoSpaceDN/>
              <w:contextualSpacing/>
              <w:rPr>
                <w:rFonts w:ascii="Times New Roman" w:eastAsia="Times New Roman" w:hAnsi="Times New Roman" w:cs="Times New Roman"/>
                <w:b/>
                <w:sz w:val="24"/>
                <w:szCs w:val="24"/>
              </w:rPr>
            </w:pPr>
            <w:r w:rsidRPr="002507B8">
              <w:rPr>
                <w:rFonts w:ascii="Times New Roman" w:eastAsia="Times New Roman" w:hAnsi="Times New Roman" w:cs="Times New Roman"/>
                <w:b/>
                <w:sz w:val="24"/>
                <w:szCs w:val="24"/>
              </w:rPr>
              <w:t>DES PROJETS AU BÉNÉFICE DE LA COMMUNAUTÉ</w:t>
            </w:r>
          </w:p>
        </w:tc>
      </w:tr>
      <w:tr w:rsidR="006137FB" w:rsidRPr="002507B8" w14:paraId="66B935F1" w14:textId="77777777" w:rsidTr="009066F9">
        <w:tc>
          <w:tcPr>
            <w:tcW w:w="2442" w:type="pct"/>
            <w:shd w:val="clear" w:color="auto" w:fill="auto"/>
            <w:tcMar>
              <w:top w:w="115" w:type="dxa"/>
              <w:left w:w="115" w:type="dxa"/>
              <w:bottom w:w="115" w:type="dxa"/>
              <w:right w:w="115" w:type="dxa"/>
            </w:tcMar>
            <w:vAlign w:val="center"/>
          </w:tcPr>
          <w:p w14:paraId="4DAFCA0A" w14:textId="7F6499D5" w:rsidR="006137FB" w:rsidRPr="002507B8" w:rsidRDefault="00A82D45" w:rsidP="00614492">
            <w:pPr>
              <w:widowControl/>
              <w:autoSpaceDE/>
              <w:autoSpaceDN/>
              <w:contextualSpacing/>
              <w:jc w:val="both"/>
              <w:rPr>
                <w:rFonts w:ascii="Times New Roman" w:eastAsia="Times New Roman" w:hAnsi="Times New Roman" w:cs="Times New Roman"/>
                <w:b/>
                <w:sz w:val="24"/>
                <w:szCs w:val="24"/>
              </w:rPr>
            </w:pPr>
            <w:r w:rsidRPr="002507B8">
              <w:rPr>
                <w:rFonts w:ascii="Times New Roman" w:eastAsia="Times New Roman" w:hAnsi="Times New Roman" w:cs="Times New Roman"/>
                <w:b/>
                <w:sz w:val="24"/>
                <w:szCs w:val="24"/>
              </w:rPr>
              <w:t>Activités de volontariat</w:t>
            </w:r>
          </w:p>
        </w:tc>
        <w:tc>
          <w:tcPr>
            <w:tcW w:w="2558" w:type="pct"/>
            <w:shd w:val="clear" w:color="auto" w:fill="auto"/>
            <w:tcMar>
              <w:top w:w="115" w:type="dxa"/>
              <w:left w:w="115" w:type="dxa"/>
              <w:bottom w:w="115" w:type="dxa"/>
              <w:right w:w="115" w:type="dxa"/>
            </w:tcMar>
            <w:vAlign w:val="center"/>
          </w:tcPr>
          <w:p w14:paraId="7A37BC7E" w14:textId="77777777" w:rsidR="00A82D45" w:rsidRPr="002507B8" w:rsidRDefault="00A82D45" w:rsidP="00A82D45">
            <w:pPr>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Nature et description du projet auquel j'ai participé : _____________________</w:t>
            </w:r>
          </w:p>
          <w:p w14:paraId="474728BB" w14:textId="7A82B44B" w:rsidR="00A82D45" w:rsidRPr="002507B8" w:rsidRDefault="00A82D45" w:rsidP="00A82D45">
            <w:pPr>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 xml:space="preserve">Nom de l'organisation </w:t>
            </w:r>
            <w:r w:rsidR="00B36E71" w:rsidRPr="00B36E71">
              <w:rPr>
                <w:rFonts w:ascii="Times New Roman" w:eastAsia="Times New Roman" w:hAnsi="Times New Roman" w:cs="Times New Roman"/>
                <w:i/>
                <w:sz w:val="24"/>
                <w:szCs w:val="24"/>
              </w:rPr>
              <w:t>avec laquelle j'ai collaboré</w:t>
            </w:r>
            <w:r w:rsidR="00B36E71">
              <w:rPr>
                <w:rFonts w:ascii="Times New Roman" w:eastAsia="Times New Roman" w:hAnsi="Times New Roman" w:cs="Times New Roman"/>
                <w:i/>
                <w:sz w:val="24"/>
                <w:szCs w:val="24"/>
              </w:rPr>
              <w:t xml:space="preserve"> :</w:t>
            </w:r>
          </w:p>
          <w:p w14:paraId="0FF26AA0" w14:textId="77777777" w:rsidR="00A82D45" w:rsidRPr="002507B8" w:rsidRDefault="00A82D45" w:rsidP="00A82D45">
            <w:pPr>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_____________________________</w:t>
            </w:r>
          </w:p>
          <w:p w14:paraId="61F123AF" w14:textId="77777777" w:rsidR="00A82D45" w:rsidRPr="002507B8" w:rsidRDefault="00A82D45" w:rsidP="00A82D45">
            <w:pPr>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 xml:space="preserve"> Personne de contact (téléphone, adresse e-mail) </w:t>
            </w:r>
          </w:p>
          <w:p w14:paraId="7AF2ED2D" w14:textId="77777777" w:rsidR="00A82D45" w:rsidRPr="002507B8" w:rsidRDefault="00A82D45" w:rsidP="00A82D45">
            <w:pPr>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t xml:space="preserve">_____________________________ </w:t>
            </w:r>
          </w:p>
          <w:p w14:paraId="28ABED3E" w14:textId="28F40C8D" w:rsidR="006137FB" w:rsidRPr="002507B8" w:rsidRDefault="00A82D45" w:rsidP="009066F9">
            <w:pPr>
              <w:jc w:val="both"/>
              <w:rPr>
                <w:rFonts w:ascii="Times New Roman" w:eastAsia="Times New Roman" w:hAnsi="Times New Roman" w:cs="Times New Roman"/>
                <w:i/>
                <w:sz w:val="24"/>
                <w:szCs w:val="24"/>
              </w:rPr>
            </w:pPr>
            <w:r w:rsidRPr="002507B8">
              <w:rPr>
                <w:rFonts w:ascii="Times New Roman" w:eastAsia="Times New Roman" w:hAnsi="Times New Roman" w:cs="Times New Roman"/>
                <w:i/>
                <w:sz w:val="24"/>
                <w:szCs w:val="24"/>
              </w:rPr>
              <w:lastRenderedPageBreak/>
              <w:t xml:space="preserve">Je joins l'attestation d'activités de bénévolat </w:t>
            </w:r>
          </w:p>
        </w:tc>
      </w:tr>
      <w:tr w:rsidR="006137FB" w:rsidRPr="002507B8" w14:paraId="1A10470A" w14:textId="77777777" w:rsidTr="009066F9">
        <w:trPr>
          <w:trHeight w:val="234"/>
        </w:trPr>
        <w:tc>
          <w:tcPr>
            <w:tcW w:w="5000" w:type="pct"/>
            <w:gridSpan w:val="2"/>
            <w:shd w:val="clear" w:color="auto" w:fill="BFBFBF" w:themeFill="background1" w:themeFillShade="BF"/>
            <w:tcMar>
              <w:top w:w="115" w:type="dxa"/>
              <w:left w:w="115" w:type="dxa"/>
              <w:bottom w:w="115" w:type="dxa"/>
              <w:right w:w="115" w:type="dxa"/>
            </w:tcMar>
            <w:vAlign w:val="center"/>
          </w:tcPr>
          <w:p w14:paraId="5294305D" w14:textId="150A3663" w:rsidR="006137FB" w:rsidRPr="002507B8" w:rsidRDefault="006137FB" w:rsidP="009066F9">
            <w:pPr>
              <w:jc w:val="both"/>
              <w:rPr>
                <w:rFonts w:ascii="Times New Roman" w:eastAsia="Times New Roman" w:hAnsi="Times New Roman" w:cs="Times New Roman"/>
                <w:sz w:val="24"/>
                <w:szCs w:val="24"/>
              </w:rPr>
            </w:pPr>
            <w:r w:rsidRPr="002507B8">
              <w:rPr>
                <w:rFonts w:ascii="Times New Roman" w:eastAsia="Times New Roman" w:hAnsi="Times New Roman" w:cs="Times New Roman"/>
                <w:b/>
                <w:sz w:val="24"/>
                <w:szCs w:val="24"/>
              </w:rPr>
              <w:lastRenderedPageBreak/>
              <w:t xml:space="preserve">C. </w:t>
            </w:r>
            <w:r w:rsidR="00A82D45" w:rsidRPr="002507B8">
              <w:rPr>
                <w:rFonts w:ascii="Times New Roman" w:eastAsia="Times New Roman" w:hAnsi="Times New Roman" w:cs="Times New Roman"/>
                <w:b/>
                <w:sz w:val="24"/>
                <w:szCs w:val="24"/>
              </w:rPr>
              <w:t>ACTIVITÉ ACADÉMIQUE</w:t>
            </w:r>
          </w:p>
        </w:tc>
      </w:tr>
      <w:tr w:rsidR="006137FB" w:rsidRPr="002507B8" w14:paraId="53187A09" w14:textId="77777777" w:rsidTr="00637F98">
        <w:trPr>
          <w:trHeight w:val="582"/>
        </w:trPr>
        <w:tc>
          <w:tcPr>
            <w:tcW w:w="2442" w:type="pct"/>
            <w:shd w:val="clear" w:color="auto" w:fill="auto"/>
            <w:vAlign w:val="center"/>
          </w:tcPr>
          <w:p w14:paraId="00B8F5EF" w14:textId="428892FE" w:rsidR="006137FB" w:rsidRPr="002507B8" w:rsidRDefault="00A82D45" w:rsidP="00614492">
            <w:pPr>
              <w:widowControl/>
              <w:autoSpaceDE/>
              <w:autoSpaceDN/>
              <w:contextualSpacing/>
              <w:jc w:val="both"/>
              <w:rPr>
                <w:rFonts w:ascii="Times New Roman" w:eastAsia="Times New Roman" w:hAnsi="Times New Roman" w:cs="Times New Roman"/>
                <w:sz w:val="24"/>
                <w:szCs w:val="24"/>
              </w:rPr>
            </w:pPr>
            <w:r w:rsidRPr="002507B8">
              <w:rPr>
                <w:rFonts w:ascii="Times New Roman" w:eastAsia="Times New Roman" w:hAnsi="Times New Roman" w:cs="Times New Roman"/>
                <w:b/>
                <w:sz w:val="24"/>
                <w:szCs w:val="24"/>
              </w:rPr>
              <w:t xml:space="preserve">Moyenne des années d'études précédentes (s'il y a lieu) </w:t>
            </w:r>
          </w:p>
        </w:tc>
        <w:tc>
          <w:tcPr>
            <w:tcW w:w="2558" w:type="pct"/>
            <w:shd w:val="clear" w:color="auto" w:fill="auto"/>
            <w:tcMar>
              <w:top w:w="115" w:type="dxa"/>
              <w:left w:w="115" w:type="dxa"/>
              <w:bottom w:w="115" w:type="dxa"/>
              <w:right w:w="115" w:type="dxa"/>
            </w:tcMar>
            <w:vAlign w:val="center"/>
          </w:tcPr>
          <w:p w14:paraId="15395161" w14:textId="1EA81E88" w:rsidR="006137FB" w:rsidRPr="002507B8" w:rsidRDefault="006C1889" w:rsidP="009066F9">
            <w:pPr>
              <w:jc w:val="both"/>
              <w:rPr>
                <w:rFonts w:ascii="Times New Roman" w:eastAsia="Times New Roman" w:hAnsi="Times New Roman" w:cs="Times New Roman"/>
                <w:b/>
                <w:sz w:val="24"/>
                <w:szCs w:val="24"/>
              </w:rPr>
            </w:pPr>
            <w:r w:rsidRPr="002507B8">
              <w:rPr>
                <w:rFonts w:ascii="Times New Roman" w:eastAsia="Times New Roman" w:hAnsi="Times New Roman" w:cs="Times New Roman"/>
                <w:b/>
                <w:sz w:val="24"/>
                <w:szCs w:val="24"/>
              </w:rPr>
              <w:t>__________</w:t>
            </w:r>
          </w:p>
          <w:p w14:paraId="4406F184" w14:textId="596C1F6E" w:rsidR="00066932" w:rsidRPr="002507B8" w:rsidRDefault="006C1889" w:rsidP="009066F9">
            <w:pPr>
              <w:jc w:val="both"/>
              <w:rPr>
                <w:rFonts w:ascii="Times New Roman" w:eastAsia="Times New Roman" w:hAnsi="Times New Roman" w:cs="Times New Roman"/>
                <w:b/>
                <w:sz w:val="24"/>
                <w:szCs w:val="24"/>
              </w:rPr>
            </w:pPr>
            <w:r w:rsidRPr="002507B8">
              <w:rPr>
                <w:rFonts w:ascii="Times New Roman" w:eastAsia="Times New Roman" w:hAnsi="Times New Roman" w:cs="Times New Roman"/>
                <w:b/>
                <w:sz w:val="24"/>
                <w:szCs w:val="24"/>
              </w:rPr>
              <w:t>__________</w:t>
            </w:r>
          </w:p>
          <w:p w14:paraId="6794D0BB" w14:textId="77777777" w:rsidR="006137FB" w:rsidRPr="002507B8" w:rsidRDefault="006137FB" w:rsidP="006C1889">
            <w:pPr>
              <w:jc w:val="both"/>
              <w:rPr>
                <w:rFonts w:ascii="Times New Roman" w:eastAsia="Times New Roman" w:hAnsi="Times New Roman" w:cs="Times New Roman"/>
                <w:i/>
                <w:sz w:val="24"/>
                <w:szCs w:val="24"/>
              </w:rPr>
            </w:pPr>
          </w:p>
        </w:tc>
      </w:tr>
    </w:tbl>
    <w:p w14:paraId="278278FE" w14:textId="77777777" w:rsidR="006137FB" w:rsidRPr="002507B8" w:rsidRDefault="006137FB" w:rsidP="006C1889">
      <w:pPr>
        <w:pStyle w:val="BodyText"/>
        <w:spacing w:before="199" w:line="278" w:lineRule="auto"/>
        <w:ind w:right="177"/>
        <w:jc w:val="both"/>
        <w:rPr>
          <w:rFonts w:ascii="Times New Roman" w:hAnsi="Times New Roman" w:cs="Times New Roman"/>
        </w:rPr>
      </w:pPr>
    </w:p>
    <w:p w14:paraId="4F430260" w14:textId="419ABB4D" w:rsidR="00A82D45" w:rsidRPr="002507B8" w:rsidRDefault="00A82D45" w:rsidP="00B54591">
      <w:pPr>
        <w:pStyle w:val="BodyText"/>
        <w:spacing w:before="199" w:line="278" w:lineRule="auto"/>
        <w:ind w:left="100" w:right="177"/>
        <w:jc w:val="both"/>
        <w:rPr>
          <w:rFonts w:ascii="Times New Roman" w:hAnsi="Times New Roman" w:cs="Times New Roman"/>
        </w:rPr>
      </w:pPr>
      <w:r>
        <w:rPr>
          <w:rFonts w:ascii="Times New Roman" w:hAnsi="Times New Roman" w:cs="Times New Roman"/>
        </w:rPr>
        <w:t>D</w:t>
      </w:r>
      <w:r w:rsidRPr="002507B8">
        <w:rPr>
          <w:rFonts w:ascii="Times New Roman" w:hAnsi="Times New Roman" w:cs="Times New Roman"/>
        </w:rPr>
        <w:t xml:space="preserve">ate, </w:t>
      </w:r>
      <w:r w:rsidRPr="002507B8">
        <w:rPr>
          <w:rFonts w:ascii="Times New Roman" w:hAnsi="Times New Roman" w:cs="Times New Roman"/>
        </w:rPr>
        <w:tab/>
      </w:r>
      <w:r w:rsidRPr="002507B8">
        <w:rPr>
          <w:rFonts w:ascii="Times New Roman" w:hAnsi="Times New Roman" w:cs="Times New Roman"/>
        </w:rPr>
        <w:tab/>
      </w:r>
      <w:r w:rsidRPr="002507B8">
        <w:rPr>
          <w:rFonts w:ascii="Times New Roman" w:hAnsi="Times New Roman" w:cs="Times New Roman"/>
        </w:rPr>
        <w:tab/>
      </w:r>
      <w:r w:rsidRPr="002507B8">
        <w:rPr>
          <w:rFonts w:ascii="Times New Roman" w:hAnsi="Times New Roman" w:cs="Times New Roman"/>
        </w:rPr>
        <w:tab/>
      </w:r>
      <w:r w:rsidRPr="002507B8">
        <w:rPr>
          <w:rFonts w:ascii="Times New Roman" w:hAnsi="Times New Roman" w:cs="Times New Roman"/>
        </w:rPr>
        <w:tab/>
      </w:r>
      <w:r w:rsidRPr="002507B8">
        <w:rPr>
          <w:rFonts w:ascii="Times New Roman" w:hAnsi="Times New Roman" w:cs="Times New Roman"/>
        </w:rPr>
        <w:tab/>
      </w:r>
      <w:r w:rsidRPr="002507B8">
        <w:rPr>
          <w:rFonts w:ascii="Times New Roman" w:hAnsi="Times New Roman" w:cs="Times New Roman"/>
        </w:rPr>
        <w:tab/>
      </w:r>
      <w:r w:rsidRPr="002507B8">
        <w:rPr>
          <w:rFonts w:ascii="Times New Roman" w:hAnsi="Times New Roman" w:cs="Times New Roman"/>
        </w:rPr>
        <w:tab/>
      </w:r>
      <w:r w:rsidRPr="002507B8">
        <w:rPr>
          <w:rFonts w:ascii="Times New Roman" w:hAnsi="Times New Roman" w:cs="Times New Roman"/>
        </w:rPr>
        <w:tab/>
      </w:r>
      <w:r w:rsidRPr="002507B8">
        <w:rPr>
          <w:rFonts w:ascii="Times New Roman" w:hAnsi="Times New Roman" w:cs="Times New Roman"/>
        </w:rPr>
        <w:tab/>
      </w:r>
      <w:r w:rsidRPr="002507B8">
        <w:rPr>
          <w:rFonts w:ascii="Times New Roman" w:hAnsi="Times New Roman" w:cs="Times New Roman"/>
        </w:rPr>
        <w:tab/>
      </w:r>
      <w:r>
        <w:rPr>
          <w:rFonts w:ascii="Times New Roman" w:hAnsi="Times New Roman" w:cs="Times New Roman"/>
        </w:rPr>
        <w:t>S</w:t>
      </w:r>
      <w:r w:rsidRPr="002507B8">
        <w:rPr>
          <w:rFonts w:ascii="Times New Roman" w:hAnsi="Times New Roman" w:cs="Times New Roman"/>
        </w:rPr>
        <w:t xml:space="preserve">ignature, </w:t>
      </w:r>
    </w:p>
    <w:p w14:paraId="58BEF836" w14:textId="77777777" w:rsidR="00A82D45" w:rsidRPr="002507B8" w:rsidRDefault="00A82D45" w:rsidP="00B54591">
      <w:pPr>
        <w:pStyle w:val="BodyText"/>
        <w:spacing w:before="199" w:line="278" w:lineRule="auto"/>
        <w:ind w:left="100" w:right="177"/>
        <w:jc w:val="right"/>
        <w:rPr>
          <w:rFonts w:ascii="Times New Roman" w:hAnsi="Times New Roman" w:cs="Times New Roman"/>
        </w:rPr>
      </w:pPr>
    </w:p>
    <w:p w14:paraId="31451991" w14:textId="77777777" w:rsidR="00A82D45" w:rsidRPr="002507B8" w:rsidRDefault="00A82D45" w:rsidP="00B54591">
      <w:pPr>
        <w:pStyle w:val="BodyText"/>
        <w:spacing w:before="199" w:line="278" w:lineRule="auto"/>
        <w:ind w:left="100" w:right="177"/>
        <w:jc w:val="right"/>
        <w:rPr>
          <w:rFonts w:ascii="Times New Roman" w:hAnsi="Times New Roman" w:cs="Times New Roman"/>
        </w:rPr>
      </w:pPr>
    </w:p>
    <w:p w14:paraId="42F2A35F" w14:textId="77777777" w:rsidR="00A82D45" w:rsidRPr="002507B8" w:rsidRDefault="00A82D45" w:rsidP="00B54591">
      <w:pPr>
        <w:pStyle w:val="BodyText"/>
        <w:spacing w:before="199" w:line="278" w:lineRule="auto"/>
        <w:ind w:left="100" w:right="177"/>
        <w:jc w:val="right"/>
        <w:rPr>
          <w:rFonts w:ascii="Times New Roman" w:hAnsi="Times New Roman" w:cs="Times New Roman"/>
        </w:rPr>
      </w:pPr>
      <w:r w:rsidRPr="002507B8">
        <w:rPr>
          <w:rFonts w:ascii="Times New Roman" w:hAnsi="Times New Roman" w:cs="Times New Roman"/>
        </w:rPr>
        <w:t>Vérification de l'existence des documents requis dans le dossier,</w:t>
      </w:r>
    </w:p>
    <w:p w14:paraId="0DAB666E" w14:textId="62176DDA" w:rsidR="00123CCB" w:rsidRPr="002507B8" w:rsidRDefault="00A82D45" w:rsidP="00D93D9E">
      <w:pPr>
        <w:pStyle w:val="BodyText"/>
        <w:spacing w:before="199" w:line="278" w:lineRule="auto"/>
        <w:ind w:left="100" w:right="177"/>
        <w:jc w:val="right"/>
        <w:rPr>
          <w:rFonts w:ascii="Times New Roman" w:hAnsi="Times New Roman" w:cs="Times New Roman"/>
        </w:rPr>
      </w:pPr>
      <w:r w:rsidRPr="002507B8">
        <w:rPr>
          <w:rFonts w:ascii="Times New Roman" w:hAnsi="Times New Roman" w:cs="Times New Roman"/>
        </w:rPr>
        <w:t xml:space="preserve"> Signature</w:t>
      </w:r>
      <w:r w:rsidR="00774503">
        <w:rPr>
          <w:rFonts w:ascii="Times New Roman" w:hAnsi="Times New Roman" w:cs="Times New Roman"/>
        </w:rPr>
        <w:t xml:space="preserve"> de la</w:t>
      </w:r>
      <w:r w:rsidRPr="002507B8">
        <w:rPr>
          <w:rFonts w:ascii="Times New Roman" w:hAnsi="Times New Roman" w:cs="Times New Roman"/>
        </w:rPr>
        <w:t xml:space="preserve"> Com</w:t>
      </w:r>
      <w:r w:rsidR="00C33227">
        <w:rPr>
          <w:rFonts w:ascii="Times New Roman" w:hAnsi="Times New Roman" w:cs="Times New Roman"/>
        </w:rPr>
        <w:t>m</w:t>
      </w:r>
      <w:r w:rsidRPr="002507B8">
        <w:rPr>
          <w:rFonts w:ascii="Times New Roman" w:hAnsi="Times New Roman" w:cs="Times New Roman"/>
        </w:rPr>
        <w:t>i</w:t>
      </w:r>
      <w:r w:rsidR="00C33227">
        <w:rPr>
          <w:rFonts w:ascii="Times New Roman" w:hAnsi="Times New Roman" w:cs="Times New Roman"/>
        </w:rPr>
        <w:t>s</w:t>
      </w:r>
      <w:r w:rsidRPr="002507B8">
        <w:rPr>
          <w:rFonts w:ascii="Times New Roman" w:hAnsi="Times New Roman" w:cs="Times New Roman"/>
        </w:rPr>
        <w:t>si</w:t>
      </w:r>
      <w:r w:rsidR="00C33227">
        <w:rPr>
          <w:rFonts w:ascii="Times New Roman" w:hAnsi="Times New Roman" w:cs="Times New Roman"/>
        </w:rPr>
        <w:t>on</w:t>
      </w:r>
      <w:r w:rsidRPr="002507B8">
        <w:rPr>
          <w:rFonts w:ascii="Times New Roman" w:hAnsi="Times New Roman" w:cs="Times New Roman"/>
        </w:rPr>
        <w:t>_____________________________</w:t>
      </w:r>
    </w:p>
    <w:p w14:paraId="28CB7D5C" w14:textId="77777777" w:rsidR="006C1889" w:rsidRPr="002507B8" w:rsidRDefault="006C1889" w:rsidP="006137FB">
      <w:pPr>
        <w:pStyle w:val="BodyText"/>
        <w:spacing w:before="199" w:line="278" w:lineRule="auto"/>
        <w:ind w:right="177"/>
        <w:jc w:val="both"/>
        <w:rPr>
          <w:rFonts w:ascii="Times New Roman" w:hAnsi="Times New Roman" w:cs="Times New Roman"/>
        </w:rPr>
      </w:pPr>
    </w:p>
    <w:p w14:paraId="74AD14FE" w14:textId="77777777" w:rsidR="002D1452" w:rsidRPr="002507B8" w:rsidRDefault="002D1452" w:rsidP="00BD7CF4">
      <w:pPr>
        <w:pStyle w:val="BodyText"/>
        <w:spacing w:before="199" w:line="278" w:lineRule="auto"/>
        <w:ind w:right="177"/>
        <w:rPr>
          <w:rFonts w:ascii="Times New Roman" w:hAnsi="Times New Roman" w:cs="Times New Roman"/>
        </w:rPr>
      </w:pPr>
    </w:p>
    <w:p w14:paraId="6073F4AF" w14:textId="77777777" w:rsidR="00614492" w:rsidRPr="002507B8" w:rsidRDefault="00614492" w:rsidP="00BD7CF4">
      <w:pPr>
        <w:pStyle w:val="BodyText"/>
        <w:spacing w:before="199" w:line="278" w:lineRule="auto"/>
        <w:ind w:right="177"/>
        <w:rPr>
          <w:rFonts w:ascii="Times New Roman" w:hAnsi="Times New Roman" w:cs="Times New Roman"/>
        </w:rPr>
      </w:pPr>
    </w:p>
    <w:p w14:paraId="1161D959" w14:textId="77777777" w:rsidR="005F0558" w:rsidRPr="002507B8" w:rsidRDefault="005F0558" w:rsidP="00BD7CF4">
      <w:pPr>
        <w:pStyle w:val="BodyText"/>
        <w:spacing w:before="199" w:line="278" w:lineRule="auto"/>
        <w:ind w:right="177"/>
        <w:rPr>
          <w:rFonts w:ascii="Times New Roman" w:hAnsi="Times New Roman" w:cs="Times New Roman"/>
        </w:rPr>
      </w:pPr>
    </w:p>
    <w:p w14:paraId="1B5E589B" w14:textId="77777777" w:rsidR="005F0558" w:rsidRPr="002507B8" w:rsidRDefault="005F0558" w:rsidP="00BD7CF4">
      <w:pPr>
        <w:pStyle w:val="BodyText"/>
        <w:spacing w:before="199" w:line="278" w:lineRule="auto"/>
        <w:ind w:right="177"/>
        <w:rPr>
          <w:rFonts w:ascii="Times New Roman" w:hAnsi="Times New Roman" w:cs="Times New Roman"/>
        </w:rPr>
      </w:pPr>
    </w:p>
    <w:p w14:paraId="1B008435" w14:textId="77777777" w:rsidR="005F0558" w:rsidRPr="002507B8" w:rsidRDefault="005F0558" w:rsidP="00BD7CF4">
      <w:pPr>
        <w:pStyle w:val="BodyText"/>
        <w:spacing w:before="199" w:line="278" w:lineRule="auto"/>
        <w:ind w:right="177"/>
        <w:rPr>
          <w:rFonts w:ascii="Times New Roman" w:hAnsi="Times New Roman" w:cs="Times New Roman"/>
        </w:rPr>
      </w:pPr>
    </w:p>
    <w:p w14:paraId="15B62EC2" w14:textId="77777777" w:rsidR="005F0558" w:rsidRPr="002507B8" w:rsidRDefault="005F0558" w:rsidP="00BD7CF4">
      <w:pPr>
        <w:pStyle w:val="BodyText"/>
        <w:spacing w:before="199" w:line="278" w:lineRule="auto"/>
        <w:ind w:right="177"/>
        <w:rPr>
          <w:rFonts w:ascii="Times New Roman" w:hAnsi="Times New Roman" w:cs="Times New Roman"/>
        </w:rPr>
      </w:pPr>
    </w:p>
    <w:p w14:paraId="0EA6E2C2" w14:textId="77777777" w:rsidR="005F0558" w:rsidRDefault="005F0558" w:rsidP="00BD7CF4">
      <w:pPr>
        <w:pStyle w:val="BodyText"/>
        <w:spacing w:before="199" w:line="278" w:lineRule="auto"/>
        <w:ind w:right="177"/>
        <w:rPr>
          <w:rFonts w:ascii="Times New Roman" w:hAnsi="Times New Roman" w:cs="Times New Roman"/>
        </w:rPr>
      </w:pPr>
    </w:p>
    <w:p w14:paraId="7989891F" w14:textId="77777777" w:rsidR="000E6679" w:rsidRDefault="000E6679" w:rsidP="00BD7CF4">
      <w:pPr>
        <w:pStyle w:val="BodyText"/>
        <w:spacing w:before="199" w:line="278" w:lineRule="auto"/>
        <w:ind w:right="177"/>
        <w:rPr>
          <w:rFonts w:ascii="Times New Roman" w:hAnsi="Times New Roman" w:cs="Times New Roman"/>
        </w:rPr>
      </w:pPr>
    </w:p>
    <w:p w14:paraId="3AEE0296" w14:textId="77777777" w:rsidR="000E6679" w:rsidRPr="002507B8" w:rsidRDefault="000E6679" w:rsidP="00BD7CF4">
      <w:pPr>
        <w:pStyle w:val="BodyText"/>
        <w:spacing w:before="199" w:line="278" w:lineRule="auto"/>
        <w:ind w:right="177"/>
        <w:rPr>
          <w:rFonts w:ascii="Times New Roman" w:hAnsi="Times New Roman" w:cs="Times New Roman"/>
        </w:rPr>
      </w:pPr>
    </w:p>
    <w:p w14:paraId="024F105E" w14:textId="77777777" w:rsidR="005F0558" w:rsidRPr="002507B8" w:rsidRDefault="005F0558" w:rsidP="00BD7CF4">
      <w:pPr>
        <w:pStyle w:val="BodyText"/>
        <w:spacing w:before="199" w:line="278" w:lineRule="auto"/>
        <w:ind w:right="177"/>
        <w:rPr>
          <w:rFonts w:ascii="Times New Roman" w:hAnsi="Times New Roman" w:cs="Times New Roman"/>
        </w:rPr>
      </w:pPr>
    </w:p>
    <w:p w14:paraId="0A37FC38" w14:textId="77777777" w:rsidR="005F0558" w:rsidRDefault="005F0558" w:rsidP="00BD7CF4">
      <w:pPr>
        <w:pStyle w:val="BodyText"/>
        <w:spacing w:before="199" w:line="278" w:lineRule="auto"/>
        <w:ind w:right="177"/>
        <w:rPr>
          <w:rFonts w:ascii="Times New Roman" w:hAnsi="Times New Roman" w:cs="Times New Roman"/>
        </w:rPr>
      </w:pPr>
    </w:p>
    <w:p w14:paraId="4DFD1969" w14:textId="77777777" w:rsidR="00A910E6" w:rsidRPr="002507B8" w:rsidRDefault="00A910E6" w:rsidP="00BD7CF4">
      <w:pPr>
        <w:pStyle w:val="BodyText"/>
        <w:spacing w:before="199" w:line="278" w:lineRule="auto"/>
        <w:ind w:right="177"/>
        <w:rPr>
          <w:rFonts w:ascii="Times New Roman" w:hAnsi="Times New Roman" w:cs="Times New Roman"/>
        </w:rPr>
      </w:pPr>
    </w:p>
    <w:p w14:paraId="2591D089" w14:textId="77777777" w:rsidR="003B5B7A" w:rsidRPr="002507B8" w:rsidRDefault="003B5B7A" w:rsidP="00BD7CF4">
      <w:pPr>
        <w:pStyle w:val="BodyText"/>
        <w:spacing w:before="199" w:line="278" w:lineRule="auto"/>
        <w:ind w:right="177"/>
        <w:rPr>
          <w:rFonts w:ascii="Times New Roman" w:hAnsi="Times New Roman" w:cs="Times New Roman"/>
        </w:rPr>
      </w:pPr>
    </w:p>
    <w:p w14:paraId="4AE4F8D9" w14:textId="77777777" w:rsidR="003E54DC" w:rsidRDefault="003E54DC" w:rsidP="00805B8B">
      <w:pPr>
        <w:tabs>
          <w:tab w:val="left" w:pos="6200"/>
          <w:tab w:val="center" w:pos="7364"/>
        </w:tabs>
        <w:jc w:val="right"/>
        <w:rPr>
          <w:rFonts w:ascii="Times New Roman" w:hAnsi="Times New Roman" w:cs="Times New Roman"/>
          <w:b/>
          <w:bCs/>
          <w:sz w:val="24"/>
          <w:szCs w:val="24"/>
        </w:rPr>
      </w:pPr>
    </w:p>
    <w:p w14:paraId="06296A29" w14:textId="77777777" w:rsidR="00221677" w:rsidRPr="002507B8" w:rsidRDefault="00221677" w:rsidP="00F12B1A">
      <w:pPr>
        <w:tabs>
          <w:tab w:val="left" w:pos="6200"/>
          <w:tab w:val="center" w:pos="7364"/>
        </w:tabs>
        <w:jc w:val="right"/>
        <w:rPr>
          <w:rFonts w:ascii="Times New Roman" w:hAnsi="Times New Roman" w:cs="Times New Roman"/>
          <w:b/>
          <w:bCs/>
          <w:sz w:val="24"/>
          <w:szCs w:val="24"/>
        </w:rPr>
      </w:pPr>
      <w:r w:rsidRPr="002507B8">
        <w:rPr>
          <w:rFonts w:ascii="Times New Roman" w:hAnsi="Times New Roman" w:cs="Times New Roman"/>
          <w:b/>
          <w:bCs/>
          <w:sz w:val="24"/>
          <w:szCs w:val="24"/>
        </w:rPr>
        <w:t>ANNEXE III</w:t>
      </w:r>
    </w:p>
    <w:p w14:paraId="63A04288" w14:textId="77777777" w:rsidR="00805B8B" w:rsidRPr="002507B8" w:rsidRDefault="00805B8B" w:rsidP="00805B8B">
      <w:pPr>
        <w:tabs>
          <w:tab w:val="left" w:pos="6200"/>
          <w:tab w:val="center" w:pos="7364"/>
        </w:tabs>
        <w:jc w:val="right"/>
        <w:rPr>
          <w:rFonts w:ascii="Times New Roman" w:hAnsi="Times New Roman" w:cs="Times New Roman"/>
          <w:sz w:val="24"/>
          <w:szCs w:val="24"/>
        </w:rPr>
      </w:pPr>
    </w:p>
    <w:p w14:paraId="2C618498" w14:textId="77777777" w:rsidR="00805B8B" w:rsidRPr="002507B8" w:rsidRDefault="00805B8B" w:rsidP="00805B8B">
      <w:pPr>
        <w:tabs>
          <w:tab w:val="left" w:pos="6200"/>
          <w:tab w:val="center" w:pos="7364"/>
        </w:tabs>
        <w:jc w:val="right"/>
        <w:rPr>
          <w:rFonts w:ascii="Times New Roman" w:hAnsi="Times New Roman" w:cs="Times New Roman"/>
          <w:sz w:val="24"/>
          <w:szCs w:val="24"/>
        </w:rPr>
      </w:pPr>
    </w:p>
    <w:p w14:paraId="130AFC36" w14:textId="77777777" w:rsidR="00805B8B" w:rsidRPr="002507B8" w:rsidRDefault="00805B8B" w:rsidP="00805B8B">
      <w:pPr>
        <w:tabs>
          <w:tab w:val="left" w:pos="6200"/>
          <w:tab w:val="center" w:pos="7364"/>
        </w:tabs>
        <w:jc w:val="right"/>
        <w:rPr>
          <w:rFonts w:ascii="Times New Roman" w:hAnsi="Times New Roman" w:cs="Times New Roman"/>
          <w:sz w:val="24"/>
          <w:szCs w:val="24"/>
        </w:rPr>
      </w:pPr>
    </w:p>
    <w:p w14:paraId="37AAE8E5" w14:textId="77777777" w:rsidR="00221677" w:rsidRPr="002507B8" w:rsidRDefault="00221677" w:rsidP="00B15072">
      <w:pPr>
        <w:jc w:val="center"/>
        <w:rPr>
          <w:rFonts w:ascii="Times New Roman" w:hAnsi="Times New Roman" w:cs="Times New Roman"/>
          <w:b/>
          <w:bCs/>
          <w:sz w:val="24"/>
          <w:szCs w:val="24"/>
        </w:rPr>
      </w:pPr>
      <w:r w:rsidRPr="002507B8">
        <w:rPr>
          <w:rFonts w:ascii="Times New Roman" w:hAnsi="Times New Roman" w:cs="Times New Roman"/>
          <w:b/>
          <w:bCs/>
          <w:sz w:val="24"/>
          <w:szCs w:val="24"/>
        </w:rPr>
        <w:t xml:space="preserve">Accord de traitement des données à caractère personnel </w:t>
      </w:r>
    </w:p>
    <w:p w14:paraId="32B56FCF" w14:textId="77777777" w:rsidR="00221677" w:rsidRPr="002507B8" w:rsidRDefault="00221677" w:rsidP="00B15072">
      <w:pPr>
        <w:jc w:val="center"/>
        <w:rPr>
          <w:rFonts w:ascii="Times New Roman" w:hAnsi="Times New Roman" w:cs="Times New Roman"/>
          <w:b/>
          <w:bCs/>
          <w:sz w:val="24"/>
          <w:szCs w:val="24"/>
        </w:rPr>
      </w:pPr>
      <w:r w:rsidRPr="002507B8">
        <w:rPr>
          <w:rFonts w:ascii="Times New Roman" w:hAnsi="Times New Roman" w:cs="Times New Roman"/>
          <w:b/>
          <w:bCs/>
          <w:sz w:val="24"/>
          <w:szCs w:val="24"/>
        </w:rPr>
        <w:t>du candidat à la bourse</w:t>
      </w:r>
    </w:p>
    <w:p w14:paraId="7C6F7656" w14:textId="77777777" w:rsidR="00DF133C" w:rsidRPr="002507B8" w:rsidRDefault="00DF133C" w:rsidP="00DF133C">
      <w:pPr>
        <w:spacing w:before="240"/>
        <w:rPr>
          <w:rFonts w:ascii="Times New Roman" w:hAnsi="Times New Roman" w:cs="Times New Roman"/>
          <w:sz w:val="24"/>
          <w:szCs w:val="24"/>
        </w:rPr>
      </w:pPr>
    </w:p>
    <w:p w14:paraId="27973985" w14:textId="3E0A307E" w:rsidR="00221677" w:rsidRPr="002507B8" w:rsidRDefault="00221677" w:rsidP="009D417A">
      <w:pPr>
        <w:ind w:firstLine="720"/>
        <w:jc w:val="both"/>
        <w:rPr>
          <w:rFonts w:ascii="Times New Roman" w:hAnsi="Times New Roman" w:cs="Times New Roman"/>
          <w:sz w:val="24"/>
          <w:szCs w:val="24"/>
        </w:rPr>
      </w:pPr>
      <w:r w:rsidRPr="002507B8">
        <w:rPr>
          <w:rFonts w:ascii="Times New Roman" w:hAnsi="Times New Roman" w:cs="Times New Roman"/>
          <w:sz w:val="24"/>
          <w:szCs w:val="24"/>
        </w:rPr>
        <w:t>Le soussigné _________________________________, né</w:t>
      </w:r>
      <w:r w:rsidR="0014260C">
        <w:rPr>
          <w:rFonts w:ascii="Times New Roman" w:hAnsi="Times New Roman" w:cs="Times New Roman"/>
          <w:sz w:val="24"/>
          <w:szCs w:val="24"/>
        </w:rPr>
        <w:t>(e)</w:t>
      </w:r>
      <w:r w:rsidRPr="002507B8">
        <w:rPr>
          <w:rFonts w:ascii="Times New Roman" w:hAnsi="Times New Roman" w:cs="Times New Roman"/>
          <w:sz w:val="24"/>
          <w:szCs w:val="24"/>
        </w:rPr>
        <w:t xml:space="preserve"> le __________________, à </w:t>
      </w:r>
      <w:r w:rsidR="00392934">
        <w:rPr>
          <w:rFonts w:ascii="Times New Roman" w:hAnsi="Times New Roman" w:cs="Times New Roman"/>
          <w:sz w:val="24"/>
          <w:szCs w:val="24"/>
        </w:rPr>
        <w:t>l</w:t>
      </w:r>
      <w:r w:rsidR="00203AC3" w:rsidRPr="002507B8">
        <w:rPr>
          <w:rFonts w:ascii="Times New Roman" w:hAnsi="Times New Roman" w:cs="Times New Roman"/>
          <w:sz w:val="24"/>
          <w:szCs w:val="24"/>
        </w:rPr>
        <w:t>ocalité</w:t>
      </w:r>
      <w:r w:rsidRPr="002507B8">
        <w:rPr>
          <w:rFonts w:ascii="Times New Roman" w:hAnsi="Times New Roman" w:cs="Times New Roman"/>
          <w:sz w:val="24"/>
          <w:szCs w:val="24"/>
        </w:rPr>
        <w:t>________________, fils/fille</w:t>
      </w:r>
      <w:r w:rsidR="00BF0ED4">
        <w:rPr>
          <w:rFonts w:ascii="Times New Roman" w:hAnsi="Times New Roman" w:cs="Times New Roman"/>
          <w:sz w:val="24"/>
          <w:szCs w:val="24"/>
        </w:rPr>
        <w:t xml:space="preserve"> </w:t>
      </w:r>
      <w:r w:rsidRPr="002507B8">
        <w:rPr>
          <w:rFonts w:ascii="Times New Roman" w:hAnsi="Times New Roman" w:cs="Times New Roman"/>
          <w:sz w:val="24"/>
          <w:szCs w:val="24"/>
        </w:rPr>
        <w:t>de ________________________ et __________________________, résidant actuellement à ____________________, r</w:t>
      </w:r>
      <w:r w:rsidR="00E37467">
        <w:rPr>
          <w:rFonts w:ascii="Times New Roman" w:hAnsi="Times New Roman" w:cs="Times New Roman"/>
          <w:sz w:val="24"/>
          <w:szCs w:val="24"/>
        </w:rPr>
        <w:t>ue</w:t>
      </w:r>
      <w:r w:rsidRPr="002507B8">
        <w:rPr>
          <w:rFonts w:ascii="Times New Roman" w:hAnsi="Times New Roman" w:cs="Times New Roman"/>
          <w:sz w:val="24"/>
          <w:szCs w:val="24"/>
        </w:rPr>
        <w:t>______________________________, n</w:t>
      </w:r>
      <w:r w:rsidR="00E37467">
        <w:rPr>
          <w:rFonts w:ascii="Times New Roman" w:hAnsi="Times New Roman" w:cs="Times New Roman"/>
          <w:sz w:val="24"/>
          <w:szCs w:val="24"/>
        </w:rPr>
        <w:t>o</w:t>
      </w:r>
      <w:r w:rsidRPr="002507B8">
        <w:rPr>
          <w:rFonts w:ascii="Times New Roman" w:hAnsi="Times New Roman" w:cs="Times New Roman"/>
          <w:sz w:val="24"/>
          <w:szCs w:val="24"/>
        </w:rPr>
        <w:t>. _______, b</w:t>
      </w:r>
      <w:r w:rsidR="002B25EE">
        <w:rPr>
          <w:rFonts w:ascii="Times New Roman" w:hAnsi="Times New Roman" w:cs="Times New Roman"/>
          <w:sz w:val="24"/>
          <w:szCs w:val="24"/>
        </w:rPr>
        <w:t>âtiment</w:t>
      </w:r>
      <w:r w:rsidRPr="002507B8">
        <w:rPr>
          <w:rFonts w:ascii="Times New Roman" w:hAnsi="Times New Roman" w:cs="Times New Roman"/>
          <w:sz w:val="24"/>
          <w:szCs w:val="24"/>
        </w:rPr>
        <w:t xml:space="preserve"> ________, sc. _____, ap</w:t>
      </w:r>
      <w:r w:rsidR="0099701B">
        <w:rPr>
          <w:rFonts w:ascii="Times New Roman" w:hAnsi="Times New Roman" w:cs="Times New Roman"/>
          <w:sz w:val="24"/>
          <w:szCs w:val="24"/>
        </w:rPr>
        <w:t>p</w:t>
      </w:r>
      <w:r w:rsidRPr="002507B8">
        <w:rPr>
          <w:rFonts w:ascii="Times New Roman" w:hAnsi="Times New Roman" w:cs="Times New Roman"/>
          <w:sz w:val="24"/>
          <w:szCs w:val="24"/>
        </w:rPr>
        <w:t>. ______, comté de _____________, t</w:t>
      </w:r>
      <w:r w:rsidR="00FE2B63">
        <w:rPr>
          <w:rFonts w:ascii="Times New Roman" w:hAnsi="Times New Roman" w:cs="Times New Roman"/>
          <w:sz w:val="24"/>
          <w:szCs w:val="24"/>
        </w:rPr>
        <w:t>é</w:t>
      </w:r>
      <w:r w:rsidRPr="002507B8">
        <w:rPr>
          <w:rFonts w:ascii="Times New Roman" w:hAnsi="Times New Roman" w:cs="Times New Roman"/>
          <w:sz w:val="24"/>
          <w:szCs w:val="24"/>
        </w:rPr>
        <w:t>l</w:t>
      </w:r>
      <w:r w:rsidR="00FE2B63">
        <w:rPr>
          <w:rFonts w:ascii="Times New Roman" w:hAnsi="Times New Roman" w:cs="Times New Roman"/>
          <w:sz w:val="24"/>
          <w:szCs w:val="24"/>
        </w:rPr>
        <w:t>éph</w:t>
      </w:r>
      <w:r w:rsidRPr="002507B8">
        <w:rPr>
          <w:rFonts w:ascii="Times New Roman" w:hAnsi="Times New Roman" w:cs="Times New Roman"/>
          <w:sz w:val="24"/>
          <w:szCs w:val="24"/>
        </w:rPr>
        <w:t>on</w:t>
      </w:r>
      <w:r w:rsidR="00FE2B63">
        <w:rPr>
          <w:rFonts w:ascii="Times New Roman" w:hAnsi="Times New Roman" w:cs="Times New Roman"/>
          <w:sz w:val="24"/>
          <w:szCs w:val="24"/>
        </w:rPr>
        <w:t>e</w:t>
      </w:r>
      <w:r w:rsidRPr="002507B8">
        <w:rPr>
          <w:rFonts w:ascii="Times New Roman" w:hAnsi="Times New Roman" w:cs="Times New Roman"/>
          <w:sz w:val="24"/>
          <w:szCs w:val="24"/>
        </w:rPr>
        <w:t>_____________, titulaire de B.I/C.I., série _____, n</w:t>
      </w:r>
      <w:r w:rsidR="00FE2B63">
        <w:rPr>
          <w:rFonts w:ascii="Times New Roman" w:hAnsi="Times New Roman" w:cs="Times New Roman"/>
          <w:sz w:val="24"/>
          <w:szCs w:val="24"/>
        </w:rPr>
        <w:t>o</w:t>
      </w:r>
      <w:r w:rsidRPr="002507B8">
        <w:rPr>
          <w:rFonts w:ascii="Times New Roman" w:hAnsi="Times New Roman" w:cs="Times New Roman"/>
          <w:sz w:val="24"/>
          <w:szCs w:val="24"/>
        </w:rPr>
        <w:t xml:space="preserve">. __________, délivré par __________________ le ______________, candidat à la bourse CNP _____________________ _______________, </w:t>
      </w:r>
    </w:p>
    <w:p w14:paraId="6F867CEE" w14:textId="7E97F1EA" w:rsidR="00221677" w:rsidRPr="002507B8" w:rsidRDefault="00221677" w:rsidP="009D417A">
      <w:pPr>
        <w:ind w:firstLine="720"/>
        <w:jc w:val="both"/>
        <w:rPr>
          <w:rFonts w:ascii="Times New Roman" w:hAnsi="Times New Roman" w:cs="Times New Roman"/>
          <w:sz w:val="24"/>
          <w:szCs w:val="24"/>
        </w:rPr>
      </w:pPr>
      <w:r w:rsidRPr="002507B8">
        <w:rPr>
          <w:rFonts w:ascii="Times New Roman" w:hAnsi="Times New Roman" w:cs="Times New Roman"/>
          <w:sz w:val="24"/>
          <w:szCs w:val="24"/>
        </w:rPr>
        <w:t xml:space="preserve">Conformément à l'article 13 par. (2), (3) de l'ordonnance nr. 6463/2023 concernant l'approbation des critères généraux d'octroi de bourses et d'autres formes de soutien financier du budget de l'État pour les étudiants et les étudiants de l'enseignement supérieur public, de l'enseignement à temps plein, j'exprime mon accord avec l'utilisation et le traitement par l'Université </w:t>
      </w:r>
      <w:r w:rsidR="00AF7A89">
        <w:rPr>
          <w:rFonts w:ascii="Times New Roman" w:hAnsi="Times New Roman" w:cs="Times New Roman"/>
          <w:sz w:val="24"/>
          <w:szCs w:val="24"/>
        </w:rPr>
        <w:t>N</w:t>
      </w:r>
      <w:r w:rsidRPr="002507B8">
        <w:rPr>
          <w:rFonts w:ascii="Times New Roman" w:hAnsi="Times New Roman" w:cs="Times New Roman"/>
          <w:sz w:val="24"/>
          <w:szCs w:val="24"/>
        </w:rPr>
        <w:t xml:space="preserve">ationale de </w:t>
      </w:r>
      <w:r w:rsidR="00AF7A89">
        <w:rPr>
          <w:rFonts w:ascii="Times New Roman" w:hAnsi="Times New Roman" w:cs="Times New Roman"/>
          <w:sz w:val="24"/>
          <w:szCs w:val="24"/>
        </w:rPr>
        <w:t>S</w:t>
      </w:r>
      <w:r w:rsidRPr="002507B8">
        <w:rPr>
          <w:rFonts w:ascii="Times New Roman" w:hAnsi="Times New Roman" w:cs="Times New Roman"/>
          <w:sz w:val="24"/>
          <w:szCs w:val="24"/>
        </w:rPr>
        <w:t xml:space="preserve">cience et </w:t>
      </w:r>
      <w:r w:rsidR="00AF7A89">
        <w:rPr>
          <w:rFonts w:ascii="Times New Roman" w:hAnsi="Times New Roman" w:cs="Times New Roman"/>
          <w:sz w:val="24"/>
          <w:szCs w:val="24"/>
        </w:rPr>
        <w:t>T</w:t>
      </w:r>
      <w:r w:rsidRPr="002507B8">
        <w:rPr>
          <w:rFonts w:ascii="Times New Roman" w:hAnsi="Times New Roman" w:cs="Times New Roman"/>
          <w:sz w:val="24"/>
          <w:szCs w:val="24"/>
        </w:rPr>
        <w:t xml:space="preserve">echnologie </w:t>
      </w:r>
      <w:r w:rsidR="00B44AC9">
        <w:rPr>
          <w:rFonts w:ascii="Times New Roman" w:hAnsi="Times New Roman" w:cs="Times New Roman"/>
          <w:sz w:val="24"/>
          <w:szCs w:val="24"/>
        </w:rPr>
        <w:t>POLITEHNICA</w:t>
      </w:r>
      <w:r w:rsidRPr="002507B8">
        <w:rPr>
          <w:rFonts w:ascii="Times New Roman" w:hAnsi="Times New Roman" w:cs="Times New Roman"/>
          <w:sz w:val="24"/>
          <w:szCs w:val="24"/>
        </w:rPr>
        <w:t xml:space="preserve"> Bucarest</w:t>
      </w:r>
      <w:r w:rsidR="001D4361">
        <w:rPr>
          <w:rFonts w:ascii="Times New Roman" w:hAnsi="Times New Roman" w:cs="Times New Roman"/>
          <w:sz w:val="24"/>
          <w:szCs w:val="24"/>
        </w:rPr>
        <w:t>,</w:t>
      </w:r>
      <w:r w:rsidRPr="002507B8">
        <w:rPr>
          <w:rFonts w:ascii="Times New Roman" w:hAnsi="Times New Roman" w:cs="Times New Roman"/>
          <w:sz w:val="24"/>
          <w:szCs w:val="24"/>
        </w:rPr>
        <w:t xml:space="preserve"> des données personnelles fournies par des documents soumis dans le dossier de bourse,  afin de vérifier le respect des critères d'attribution de la bourse spéciale « Bourses d'excellence ».</w:t>
      </w:r>
    </w:p>
    <w:p w14:paraId="15739998" w14:textId="74D0E2DB" w:rsidR="00221677" w:rsidRPr="002507B8" w:rsidRDefault="00221677" w:rsidP="009D417A">
      <w:pPr>
        <w:ind w:firstLine="720"/>
        <w:jc w:val="both"/>
        <w:rPr>
          <w:rFonts w:ascii="Times New Roman" w:hAnsi="Times New Roman" w:cs="Times New Roman"/>
          <w:sz w:val="24"/>
          <w:szCs w:val="24"/>
        </w:rPr>
      </w:pPr>
      <w:r w:rsidRPr="002507B8">
        <w:rPr>
          <w:rFonts w:ascii="Times New Roman" w:hAnsi="Times New Roman" w:cs="Times New Roman"/>
          <w:sz w:val="24"/>
          <w:szCs w:val="24"/>
        </w:rPr>
        <w:t xml:space="preserve">Je déclare, sous ma propre responsabilité, que j'ai connaissance des informations et des droits dont je dispose, par la note d'information générale sur le traitement des données personnelles des étudiants qui postulent à une bourse d'études à l'Université </w:t>
      </w:r>
      <w:r w:rsidR="00A21DDD">
        <w:rPr>
          <w:rFonts w:ascii="Times New Roman" w:hAnsi="Times New Roman" w:cs="Times New Roman"/>
          <w:sz w:val="24"/>
          <w:szCs w:val="24"/>
        </w:rPr>
        <w:t>N</w:t>
      </w:r>
      <w:r w:rsidRPr="002507B8">
        <w:rPr>
          <w:rFonts w:ascii="Times New Roman" w:hAnsi="Times New Roman" w:cs="Times New Roman"/>
          <w:sz w:val="24"/>
          <w:szCs w:val="24"/>
        </w:rPr>
        <w:t xml:space="preserve">ationale de </w:t>
      </w:r>
      <w:r w:rsidR="00A21DDD">
        <w:rPr>
          <w:rFonts w:ascii="Times New Roman" w:hAnsi="Times New Roman" w:cs="Times New Roman"/>
          <w:sz w:val="24"/>
          <w:szCs w:val="24"/>
        </w:rPr>
        <w:t>S</w:t>
      </w:r>
      <w:r w:rsidRPr="002507B8">
        <w:rPr>
          <w:rFonts w:ascii="Times New Roman" w:hAnsi="Times New Roman" w:cs="Times New Roman"/>
          <w:sz w:val="24"/>
          <w:szCs w:val="24"/>
        </w:rPr>
        <w:t xml:space="preserve">cience et </w:t>
      </w:r>
      <w:r w:rsidR="00A21DDD">
        <w:rPr>
          <w:rFonts w:ascii="Times New Roman" w:hAnsi="Times New Roman" w:cs="Times New Roman"/>
          <w:sz w:val="24"/>
          <w:szCs w:val="24"/>
        </w:rPr>
        <w:t>T</w:t>
      </w:r>
      <w:r w:rsidRPr="002507B8">
        <w:rPr>
          <w:rFonts w:ascii="Times New Roman" w:hAnsi="Times New Roman" w:cs="Times New Roman"/>
          <w:sz w:val="24"/>
          <w:szCs w:val="24"/>
        </w:rPr>
        <w:t xml:space="preserve">echnologie </w:t>
      </w:r>
      <w:r w:rsidR="00B44AC9">
        <w:rPr>
          <w:rFonts w:ascii="Times New Roman" w:hAnsi="Times New Roman" w:cs="Times New Roman"/>
          <w:sz w:val="24"/>
          <w:szCs w:val="24"/>
        </w:rPr>
        <w:t>POLITEHNICA</w:t>
      </w:r>
      <w:r w:rsidR="00A21DDD">
        <w:rPr>
          <w:rFonts w:ascii="Times New Roman" w:hAnsi="Times New Roman" w:cs="Times New Roman"/>
          <w:sz w:val="24"/>
          <w:szCs w:val="24"/>
        </w:rPr>
        <w:t xml:space="preserve"> </w:t>
      </w:r>
      <w:r w:rsidRPr="002507B8">
        <w:rPr>
          <w:rFonts w:ascii="Times New Roman" w:hAnsi="Times New Roman" w:cs="Times New Roman"/>
          <w:sz w:val="24"/>
          <w:szCs w:val="24"/>
        </w:rPr>
        <w:t>Bucarest, conformément aux dispositions du règlement n°. 679 du 27 avril 2016 relative à la protection des personnes physiques à l'égard du traitement des données à caractère personnel et à la libre circulation de ces données, et abrogeant la directive 95/46/CE.</w:t>
      </w:r>
    </w:p>
    <w:p w14:paraId="0ED81BB0" w14:textId="7532C3D4" w:rsidR="00221677" w:rsidRPr="002507B8" w:rsidRDefault="00221677" w:rsidP="009D417A">
      <w:pPr>
        <w:ind w:firstLine="720"/>
        <w:jc w:val="both"/>
        <w:rPr>
          <w:rFonts w:ascii="Times New Roman" w:hAnsi="Times New Roman" w:cs="Times New Roman"/>
          <w:sz w:val="24"/>
          <w:szCs w:val="24"/>
        </w:rPr>
      </w:pPr>
      <w:r w:rsidRPr="002507B8">
        <w:rPr>
          <w:rFonts w:ascii="Times New Roman" w:hAnsi="Times New Roman" w:cs="Times New Roman"/>
          <w:sz w:val="24"/>
          <w:szCs w:val="24"/>
        </w:rPr>
        <w:t>Je déclare avoir été informé que le refus de fournir les données personnelles demandées entraîne l'impossibilité d'atteindre l</w:t>
      </w:r>
      <w:r w:rsidR="000F4EAE">
        <w:rPr>
          <w:rFonts w:ascii="Times New Roman" w:hAnsi="Times New Roman" w:cs="Times New Roman"/>
          <w:sz w:val="24"/>
          <w:szCs w:val="24"/>
        </w:rPr>
        <w:t>'</w:t>
      </w:r>
      <w:r w:rsidR="005F3047">
        <w:rPr>
          <w:rFonts w:ascii="Times New Roman" w:hAnsi="Times New Roman" w:cs="Times New Roman"/>
          <w:sz w:val="24"/>
          <w:szCs w:val="24"/>
        </w:rPr>
        <w:t>objectif</w:t>
      </w:r>
      <w:r w:rsidR="000F4EAE">
        <w:rPr>
          <w:rFonts w:ascii="Times New Roman" w:hAnsi="Times New Roman" w:cs="Times New Roman"/>
          <w:sz w:val="24"/>
          <w:szCs w:val="24"/>
        </w:rPr>
        <w:t xml:space="preserve"> </w:t>
      </w:r>
      <w:r w:rsidRPr="002507B8">
        <w:rPr>
          <w:rFonts w:ascii="Times New Roman" w:hAnsi="Times New Roman" w:cs="Times New Roman"/>
          <w:sz w:val="24"/>
          <w:szCs w:val="24"/>
        </w:rPr>
        <w:t>susmentionné.</w:t>
      </w:r>
    </w:p>
    <w:p w14:paraId="13AADCA6" w14:textId="77777777" w:rsidR="00221677" w:rsidRPr="002507B8" w:rsidRDefault="00221677" w:rsidP="009D417A">
      <w:pPr>
        <w:rPr>
          <w:rFonts w:ascii="Times New Roman" w:hAnsi="Times New Roman" w:cs="Times New Roman"/>
          <w:sz w:val="24"/>
          <w:szCs w:val="24"/>
        </w:rPr>
      </w:pPr>
    </w:p>
    <w:p w14:paraId="1CDF7824" w14:textId="77777777" w:rsidR="00221677" w:rsidRPr="002507B8" w:rsidRDefault="00221677" w:rsidP="009D417A">
      <w:pPr>
        <w:spacing w:before="240" w:after="240"/>
        <w:rPr>
          <w:rFonts w:ascii="Times New Roman" w:hAnsi="Times New Roman" w:cs="Times New Roman"/>
          <w:sz w:val="24"/>
          <w:szCs w:val="24"/>
        </w:rPr>
      </w:pPr>
      <w:r w:rsidRPr="002507B8">
        <w:rPr>
          <w:rFonts w:ascii="Times New Roman" w:hAnsi="Times New Roman" w:cs="Times New Roman"/>
          <w:sz w:val="24"/>
          <w:szCs w:val="24"/>
        </w:rPr>
        <w:t xml:space="preserve">Nom et prénom </w:t>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t>Date</w:t>
      </w:r>
    </w:p>
    <w:p w14:paraId="4410BA85" w14:textId="77777777" w:rsidR="00221677" w:rsidRPr="002507B8" w:rsidRDefault="00221677" w:rsidP="009D417A">
      <w:pPr>
        <w:rPr>
          <w:rFonts w:ascii="Times New Roman" w:hAnsi="Times New Roman" w:cs="Times New Roman"/>
          <w:sz w:val="24"/>
          <w:szCs w:val="24"/>
        </w:rPr>
      </w:pPr>
      <w:r w:rsidRPr="002507B8">
        <w:rPr>
          <w:rFonts w:ascii="Times New Roman" w:hAnsi="Times New Roman" w:cs="Times New Roman"/>
          <w:sz w:val="24"/>
          <w:szCs w:val="24"/>
        </w:rPr>
        <w:t>.....................................</w:t>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r>
      <w:r w:rsidRPr="002507B8">
        <w:rPr>
          <w:rFonts w:ascii="Times New Roman" w:hAnsi="Times New Roman" w:cs="Times New Roman"/>
          <w:sz w:val="24"/>
          <w:szCs w:val="24"/>
        </w:rPr>
        <w:tab/>
        <w:t>..........................</w:t>
      </w:r>
    </w:p>
    <w:p w14:paraId="50D0580F" w14:textId="77777777" w:rsidR="00221677" w:rsidRPr="002507B8" w:rsidRDefault="00221677" w:rsidP="009D417A">
      <w:pPr>
        <w:spacing w:before="240" w:after="240"/>
        <w:rPr>
          <w:rFonts w:ascii="Times New Roman" w:hAnsi="Times New Roman" w:cs="Times New Roman"/>
          <w:sz w:val="24"/>
          <w:szCs w:val="24"/>
        </w:rPr>
      </w:pPr>
      <w:r w:rsidRPr="002507B8">
        <w:rPr>
          <w:rFonts w:ascii="Times New Roman" w:hAnsi="Times New Roman" w:cs="Times New Roman"/>
          <w:sz w:val="24"/>
          <w:szCs w:val="24"/>
        </w:rPr>
        <w:t>Signature</w:t>
      </w:r>
    </w:p>
    <w:p w14:paraId="44215E3C" w14:textId="0974712D" w:rsidR="00805B8B" w:rsidRPr="002507B8" w:rsidRDefault="00805B8B" w:rsidP="00DF133C">
      <w:pPr>
        <w:rPr>
          <w:rFonts w:ascii="Times New Roman" w:hAnsi="Times New Roman" w:cs="Times New Roman"/>
          <w:sz w:val="24"/>
          <w:szCs w:val="24"/>
        </w:rPr>
      </w:pPr>
    </w:p>
    <w:sectPr w:rsidR="00805B8B" w:rsidRPr="002507B8" w:rsidSect="008441BE">
      <w:headerReference w:type="default" r:id="rId8"/>
      <w:pgSz w:w="12240" w:h="15840" w:code="1"/>
      <w:pgMar w:top="1134" w:right="1134" w:bottom="1134" w:left="1418" w:header="272"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2F50" w14:textId="77777777" w:rsidR="00A53F9E" w:rsidRDefault="00A53F9E">
      <w:r>
        <w:separator/>
      </w:r>
    </w:p>
  </w:endnote>
  <w:endnote w:type="continuationSeparator" w:id="0">
    <w:p w14:paraId="0437FD0A" w14:textId="77777777" w:rsidR="00A53F9E" w:rsidRDefault="00A5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EB2F9" w14:textId="77777777" w:rsidR="00A53F9E" w:rsidRDefault="00A53F9E">
      <w:r>
        <w:separator/>
      </w:r>
    </w:p>
  </w:footnote>
  <w:footnote w:type="continuationSeparator" w:id="0">
    <w:p w14:paraId="4EA09BCB" w14:textId="77777777" w:rsidR="00A53F9E" w:rsidRDefault="00A5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000066"/>
      </w:tblBorders>
      <w:tblLook w:val="04A0" w:firstRow="1" w:lastRow="0" w:firstColumn="1" w:lastColumn="0" w:noHBand="0" w:noVBand="1"/>
    </w:tblPr>
    <w:tblGrid>
      <w:gridCol w:w="1691"/>
      <w:gridCol w:w="6472"/>
      <w:gridCol w:w="1525"/>
    </w:tblGrid>
    <w:tr w:rsidR="00687886" w:rsidRPr="003A7F35" w14:paraId="1104B179" w14:textId="77777777" w:rsidTr="006D3C7D">
      <w:trPr>
        <w:trHeight w:val="1410"/>
      </w:trPr>
      <w:tc>
        <w:tcPr>
          <w:tcW w:w="873" w:type="pct"/>
          <w:shd w:val="clear" w:color="auto" w:fill="auto"/>
        </w:tcPr>
        <w:p w14:paraId="39ABA5FD" w14:textId="195498CC" w:rsidR="00687886" w:rsidRPr="003A7F35" w:rsidRDefault="0086406E" w:rsidP="00CF2B7D">
          <w:pPr>
            <w:pStyle w:val="Header"/>
          </w:pPr>
          <w:bookmarkStart w:id="4" w:name="_Hlk95207876"/>
          <w:r>
            <w:rPr>
              <w:noProof/>
            </w:rPr>
            <w:drawing>
              <wp:anchor distT="0" distB="0" distL="114300" distR="114300" simplePos="0" relativeHeight="251659264" behindDoc="1" locked="0" layoutInCell="1" allowOverlap="1" wp14:anchorId="5D767F28" wp14:editId="02A29E2E">
                <wp:simplePos x="0" y="0"/>
                <wp:positionH relativeFrom="column">
                  <wp:posOffset>2540</wp:posOffset>
                </wp:positionH>
                <wp:positionV relativeFrom="paragraph">
                  <wp:posOffset>8255</wp:posOffset>
                </wp:positionV>
                <wp:extent cx="809625" cy="809625"/>
                <wp:effectExtent l="0" t="0" r="9525" b="9525"/>
                <wp:wrapNone/>
                <wp:docPr id="41475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0" w:type="pct"/>
          <w:shd w:val="clear" w:color="auto" w:fill="auto"/>
        </w:tcPr>
        <w:p w14:paraId="357637E6" w14:textId="4D9F68CD" w:rsidR="00DD0AA8" w:rsidRPr="00CF2B7D" w:rsidRDefault="00CF2B7D" w:rsidP="00CF2B7D">
          <w:pPr>
            <w:pStyle w:val="Header"/>
            <w:tabs>
              <w:tab w:val="left" w:pos="935"/>
              <w:tab w:val="center" w:pos="3259"/>
            </w:tabs>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sidR="00DD0AA8" w:rsidRPr="00CF2B7D">
            <w:rPr>
              <w:rFonts w:ascii="Times New Roman" w:hAnsi="Times New Roman" w:cs="Times New Roman"/>
              <w:b/>
              <w:color w:val="002060"/>
              <w:sz w:val="28"/>
              <w:szCs w:val="28"/>
            </w:rPr>
            <w:t>MINISTÈRE DE L'ÉDUCATION</w:t>
          </w:r>
          <w:r w:rsidRPr="00CF2B7D">
            <w:rPr>
              <w:rFonts w:ascii="Times New Roman" w:hAnsi="Times New Roman" w:cs="Times New Roman"/>
              <w:b/>
              <w:color w:val="002060"/>
              <w:sz w:val="28"/>
              <w:szCs w:val="28"/>
            </w:rPr>
            <w:t xml:space="preserve"> ET </w:t>
          </w:r>
          <w:r>
            <w:rPr>
              <w:rFonts w:ascii="Times New Roman" w:hAnsi="Times New Roman" w:cs="Times New Roman"/>
              <w:b/>
              <w:color w:val="002060"/>
              <w:sz w:val="28"/>
              <w:szCs w:val="28"/>
            </w:rPr>
            <w:t xml:space="preserve">                  </w:t>
          </w:r>
          <w:r w:rsidRPr="00CF2B7D">
            <w:rPr>
              <w:rFonts w:ascii="Times New Roman" w:hAnsi="Times New Roman" w:cs="Times New Roman"/>
              <w:b/>
              <w:color w:val="002060"/>
              <w:sz w:val="28"/>
              <w:szCs w:val="28"/>
            </w:rPr>
            <w:t>DE LA</w:t>
          </w:r>
          <w:r>
            <w:rPr>
              <w:rFonts w:ascii="Times New Roman" w:hAnsi="Times New Roman" w:cs="Times New Roman"/>
              <w:b/>
              <w:color w:val="002060"/>
              <w:sz w:val="28"/>
              <w:szCs w:val="28"/>
            </w:rPr>
            <w:t xml:space="preserve"> </w:t>
          </w:r>
          <w:r w:rsidRPr="00CF2B7D">
            <w:rPr>
              <w:rFonts w:ascii="Times New Roman" w:hAnsi="Times New Roman" w:cs="Times New Roman"/>
              <w:b/>
              <w:color w:val="002060"/>
              <w:sz w:val="28"/>
              <w:szCs w:val="28"/>
            </w:rPr>
            <w:t>RECHERCHE</w:t>
          </w:r>
        </w:p>
        <w:p w14:paraId="44CF8E9D" w14:textId="221FBFB1" w:rsidR="00687886" w:rsidRPr="00CF2B7D" w:rsidRDefault="00DD0AA8" w:rsidP="00CF2B7D">
          <w:pPr>
            <w:pStyle w:val="Header"/>
            <w:tabs>
              <w:tab w:val="left" w:pos="935"/>
              <w:tab w:val="center" w:pos="3259"/>
            </w:tabs>
            <w:jc w:val="center"/>
            <w:rPr>
              <w:rFonts w:ascii="Times New Roman" w:hAnsi="Times New Roman" w:cs="Times New Roman"/>
              <w:b/>
              <w:color w:val="002060"/>
              <w:sz w:val="28"/>
              <w:szCs w:val="28"/>
            </w:rPr>
          </w:pPr>
          <w:r w:rsidRPr="00CF2B7D">
            <w:rPr>
              <w:rFonts w:ascii="Times New Roman" w:hAnsi="Times New Roman" w:cs="Times New Roman"/>
              <w:b/>
              <w:color w:val="002060"/>
              <w:sz w:val="28"/>
              <w:szCs w:val="28"/>
            </w:rPr>
            <w:t>Université Nationale de Science et Technologie</w:t>
          </w:r>
          <w:r w:rsidR="00CF2B7D">
            <w:rPr>
              <w:rFonts w:ascii="Times New Roman" w:hAnsi="Times New Roman" w:cs="Times New Roman"/>
              <w:b/>
              <w:color w:val="002060"/>
              <w:sz w:val="28"/>
              <w:szCs w:val="28"/>
            </w:rPr>
            <w:t xml:space="preserve"> </w:t>
          </w:r>
          <w:r w:rsidR="00B44AC9">
            <w:rPr>
              <w:rFonts w:ascii="Times New Roman" w:hAnsi="Times New Roman" w:cs="Times New Roman"/>
              <w:b/>
              <w:color w:val="002060"/>
              <w:sz w:val="28"/>
              <w:szCs w:val="28"/>
            </w:rPr>
            <w:t>POLITEHNICA</w:t>
          </w:r>
          <w:r w:rsidRPr="00CF2B7D">
            <w:rPr>
              <w:rFonts w:ascii="Times New Roman" w:hAnsi="Times New Roman" w:cs="Times New Roman"/>
              <w:b/>
              <w:color w:val="002060"/>
              <w:sz w:val="28"/>
              <w:szCs w:val="28"/>
            </w:rPr>
            <w:t xml:space="preserve"> Bucarest</w:t>
          </w:r>
        </w:p>
      </w:tc>
      <w:bookmarkEnd w:id="4"/>
      <w:tc>
        <w:tcPr>
          <w:tcW w:w="787" w:type="pct"/>
          <w:shd w:val="clear" w:color="auto" w:fill="auto"/>
        </w:tcPr>
        <w:p w14:paraId="699EED5B" w14:textId="77777777" w:rsidR="00687886" w:rsidRPr="003A7F35" w:rsidRDefault="00687886" w:rsidP="00687886">
          <w:pPr>
            <w:pStyle w:val="Header"/>
          </w:pPr>
        </w:p>
      </w:tc>
    </w:tr>
  </w:tbl>
  <w:p w14:paraId="7C193AA2" w14:textId="77777777" w:rsidR="00834E55" w:rsidRPr="00687886" w:rsidRDefault="00834E55" w:rsidP="00687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2F96"/>
    <w:multiLevelType w:val="hybridMultilevel"/>
    <w:tmpl w:val="28BAB5EA"/>
    <w:lvl w:ilvl="0" w:tplc="601806A0">
      <w:start w:val="1"/>
      <w:numFmt w:val="lowerLetter"/>
      <w:lvlText w:val="%1)"/>
      <w:lvlJc w:val="left"/>
      <w:pPr>
        <w:ind w:left="1080" w:hanging="360"/>
      </w:pPr>
      <w:rPr>
        <w:rFonts w:hint="default"/>
      </w:rPr>
    </w:lvl>
    <w:lvl w:ilvl="1" w:tplc="0032BCF0">
      <w:start w:val="6"/>
      <w:numFmt w:val="bullet"/>
      <w:lvlText w:val=""/>
      <w:lvlJc w:val="left"/>
      <w:pPr>
        <w:ind w:left="1800" w:hanging="360"/>
      </w:pPr>
      <w:rPr>
        <w:rFonts w:ascii="Symbol" w:eastAsia="Arial Unicode MS" w:hAnsi="Symbol"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0478F"/>
    <w:multiLevelType w:val="hybridMultilevel"/>
    <w:tmpl w:val="3BFA4DFE"/>
    <w:lvl w:ilvl="0" w:tplc="FFFFFFFF">
      <w:start w:val="1"/>
      <w:numFmt w:val="bullet"/>
      <w:lvlText w:val=""/>
      <w:lvlJc w:val="left"/>
      <w:pPr>
        <w:ind w:left="720" w:hanging="360"/>
      </w:pPr>
      <w:rPr>
        <w:rFonts w:ascii="Wingdings" w:hAnsi="Wingdings" w:hint="default"/>
      </w:rPr>
    </w:lvl>
    <w:lvl w:ilvl="1" w:tplc="6234BB9E">
      <w:start w:val="1"/>
      <w:numFmt w:val="lowerLetter"/>
      <w:lvlText w:val="%2)"/>
      <w:lvlJc w:val="left"/>
      <w:pPr>
        <w:ind w:left="72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B238A"/>
    <w:multiLevelType w:val="multilevel"/>
    <w:tmpl w:val="9804742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4C7AB7"/>
    <w:multiLevelType w:val="hybridMultilevel"/>
    <w:tmpl w:val="0646FCD6"/>
    <w:lvl w:ilvl="0" w:tplc="0418000B">
      <w:start w:val="1"/>
      <w:numFmt w:val="bullet"/>
      <w:lvlText w:val=""/>
      <w:lvlJc w:val="left"/>
      <w:pPr>
        <w:ind w:left="63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2157FC"/>
    <w:multiLevelType w:val="hybridMultilevel"/>
    <w:tmpl w:val="5AF4CB3C"/>
    <w:lvl w:ilvl="0" w:tplc="CDB646A6">
      <w:start w:val="1"/>
      <w:numFmt w:val="upperRoman"/>
      <w:lvlText w:val="%1."/>
      <w:lvlJc w:val="left"/>
      <w:pPr>
        <w:ind w:left="1080" w:hanging="720"/>
      </w:pPr>
      <w:rPr>
        <w:rFonts w:hint="default"/>
      </w:rPr>
    </w:lvl>
    <w:lvl w:ilvl="1" w:tplc="3D543160">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C4B70"/>
    <w:multiLevelType w:val="hybridMultilevel"/>
    <w:tmpl w:val="6F7425D8"/>
    <w:lvl w:ilvl="0" w:tplc="601806A0">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0007B9E"/>
    <w:multiLevelType w:val="multilevel"/>
    <w:tmpl w:val="00CCCD7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A43FD7"/>
    <w:multiLevelType w:val="multilevel"/>
    <w:tmpl w:val="B1E08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123C58"/>
    <w:multiLevelType w:val="hybridMultilevel"/>
    <w:tmpl w:val="610A5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65F0F"/>
    <w:multiLevelType w:val="hybridMultilevel"/>
    <w:tmpl w:val="ECCCF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C50095"/>
    <w:multiLevelType w:val="hybridMultilevel"/>
    <w:tmpl w:val="535A3F26"/>
    <w:lvl w:ilvl="0" w:tplc="FA449F3A">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C10F57"/>
    <w:multiLevelType w:val="hybridMultilevel"/>
    <w:tmpl w:val="3E6E8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50B75"/>
    <w:multiLevelType w:val="hybridMultilevel"/>
    <w:tmpl w:val="58F40A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2554AD"/>
    <w:multiLevelType w:val="hybridMultilevel"/>
    <w:tmpl w:val="372AC12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50493A"/>
    <w:multiLevelType w:val="hybridMultilevel"/>
    <w:tmpl w:val="F25074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C345C4A"/>
    <w:multiLevelType w:val="hybridMultilevel"/>
    <w:tmpl w:val="E87A5208"/>
    <w:lvl w:ilvl="0" w:tplc="690A432C">
      <w:start w:val="1"/>
      <w:numFmt w:val="upperRoman"/>
      <w:lvlText w:val="%1."/>
      <w:lvlJc w:val="left"/>
      <w:pPr>
        <w:ind w:left="1080" w:hanging="720"/>
      </w:pPr>
      <w:rPr>
        <w:rFonts w:hint="default"/>
        <w:b/>
        <w:bCs/>
      </w:rPr>
    </w:lvl>
    <w:lvl w:ilvl="1" w:tplc="F38CE64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E9103E9"/>
    <w:multiLevelType w:val="multilevel"/>
    <w:tmpl w:val="F018733E"/>
    <w:lvl w:ilvl="0">
      <w:start w:val="1"/>
      <w:numFmt w:val="lowerLetter"/>
      <w:lvlText w:val="%1)"/>
      <w:lvlJc w:val="left"/>
      <w:pPr>
        <w:tabs>
          <w:tab w:val="num" w:pos="720"/>
        </w:tabs>
        <w:ind w:left="720" w:hanging="720"/>
      </w:pPr>
      <w:rPr>
        <w:rFonts w:ascii="Times New Roman" w:eastAsia="Calibr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FDD3698"/>
    <w:multiLevelType w:val="multilevel"/>
    <w:tmpl w:val="35F68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6B7F99"/>
    <w:multiLevelType w:val="hybridMultilevel"/>
    <w:tmpl w:val="E1BEE082"/>
    <w:lvl w:ilvl="0" w:tplc="6BD67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5530C"/>
    <w:multiLevelType w:val="hybridMultilevel"/>
    <w:tmpl w:val="5ED2314C"/>
    <w:lvl w:ilvl="0" w:tplc="FFFFFFFF">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254284"/>
    <w:multiLevelType w:val="hybridMultilevel"/>
    <w:tmpl w:val="2B70F4CE"/>
    <w:lvl w:ilvl="0" w:tplc="601806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E22D2A"/>
    <w:multiLevelType w:val="hybridMultilevel"/>
    <w:tmpl w:val="A8F43FA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84023F"/>
    <w:multiLevelType w:val="hybridMultilevel"/>
    <w:tmpl w:val="A43AE2A0"/>
    <w:lvl w:ilvl="0" w:tplc="F38CE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50E53"/>
    <w:multiLevelType w:val="hybridMultilevel"/>
    <w:tmpl w:val="82EE54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33879"/>
    <w:multiLevelType w:val="multilevel"/>
    <w:tmpl w:val="C85286B2"/>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8E16FFA"/>
    <w:multiLevelType w:val="hybridMultilevel"/>
    <w:tmpl w:val="A9467B2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B116940"/>
    <w:multiLevelType w:val="hybridMultilevel"/>
    <w:tmpl w:val="4894D3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2C6280"/>
    <w:multiLevelType w:val="hybridMultilevel"/>
    <w:tmpl w:val="3020A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55934"/>
    <w:multiLevelType w:val="hybridMultilevel"/>
    <w:tmpl w:val="ACDAA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F64C4"/>
    <w:multiLevelType w:val="hybridMultilevel"/>
    <w:tmpl w:val="E60AB74C"/>
    <w:lvl w:ilvl="0" w:tplc="AB845B96">
      <w:start w:val="1"/>
      <w:numFmt w:val="lowerLetter"/>
      <w:lvlText w:val="%1)"/>
      <w:lvlJc w:val="left"/>
      <w:pPr>
        <w:ind w:left="1438" w:hanging="44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648C0C3D"/>
    <w:multiLevelType w:val="hybridMultilevel"/>
    <w:tmpl w:val="98B4A300"/>
    <w:lvl w:ilvl="0" w:tplc="3340973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92DCD"/>
    <w:multiLevelType w:val="hybridMultilevel"/>
    <w:tmpl w:val="A38A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D5204"/>
    <w:multiLevelType w:val="hybridMultilevel"/>
    <w:tmpl w:val="28BAB5EA"/>
    <w:lvl w:ilvl="0" w:tplc="601806A0">
      <w:start w:val="1"/>
      <w:numFmt w:val="lowerLetter"/>
      <w:lvlText w:val="%1)"/>
      <w:lvlJc w:val="left"/>
      <w:pPr>
        <w:ind w:left="1080" w:hanging="360"/>
      </w:pPr>
      <w:rPr>
        <w:rFonts w:hint="default"/>
      </w:rPr>
    </w:lvl>
    <w:lvl w:ilvl="1" w:tplc="0032BCF0">
      <w:start w:val="6"/>
      <w:numFmt w:val="bullet"/>
      <w:lvlText w:val=""/>
      <w:lvlJc w:val="left"/>
      <w:pPr>
        <w:ind w:left="1800" w:hanging="360"/>
      </w:pPr>
      <w:rPr>
        <w:rFonts w:ascii="Symbol" w:eastAsia="Arial Unicode MS" w:hAnsi="Symbol"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68C1B38"/>
    <w:multiLevelType w:val="hybridMultilevel"/>
    <w:tmpl w:val="402C5FD6"/>
    <w:lvl w:ilvl="0" w:tplc="57642B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E69EB"/>
    <w:multiLevelType w:val="hybridMultilevel"/>
    <w:tmpl w:val="66E2585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5250195">
    <w:abstractNumId w:val="9"/>
  </w:num>
  <w:num w:numId="2" w16cid:durableId="19747667">
    <w:abstractNumId w:val="26"/>
  </w:num>
  <w:num w:numId="3" w16cid:durableId="1445688749">
    <w:abstractNumId w:val="10"/>
  </w:num>
  <w:num w:numId="4" w16cid:durableId="291985855">
    <w:abstractNumId w:val="27"/>
  </w:num>
  <w:num w:numId="5" w16cid:durableId="333194592">
    <w:abstractNumId w:val="29"/>
  </w:num>
  <w:num w:numId="6" w16cid:durableId="1536769895">
    <w:abstractNumId w:val="8"/>
  </w:num>
  <w:num w:numId="7" w16cid:durableId="324624342">
    <w:abstractNumId w:val="4"/>
  </w:num>
  <w:num w:numId="8" w16cid:durableId="1490635946">
    <w:abstractNumId w:val="23"/>
  </w:num>
  <w:num w:numId="9" w16cid:durableId="1530297177">
    <w:abstractNumId w:val="21"/>
  </w:num>
  <w:num w:numId="10" w16cid:durableId="1928687870">
    <w:abstractNumId w:val="30"/>
  </w:num>
  <w:num w:numId="11" w16cid:durableId="916212922">
    <w:abstractNumId w:val="14"/>
  </w:num>
  <w:num w:numId="12" w16cid:durableId="413674947">
    <w:abstractNumId w:val="25"/>
  </w:num>
  <w:num w:numId="13" w16cid:durableId="510803893">
    <w:abstractNumId w:val="34"/>
  </w:num>
  <w:num w:numId="14" w16cid:durableId="229006410">
    <w:abstractNumId w:val="1"/>
  </w:num>
  <w:num w:numId="15" w16cid:durableId="2128809872">
    <w:abstractNumId w:val="11"/>
  </w:num>
  <w:num w:numId="16" w16cid:durableId="2101292867">
    <w:abstractNumId w:val="28"/>
  </w:num>
  <w:num w:numId="17" w16cid:durableId="530336129">
    <w:abstractNumId w:val="12"/>
  </w:num>
  <w:num w:numId="18" w16cid:durableId="158036890">
    <w:abstractNumId w:val="15"/>
  </w:num>
  <w:num w:numId="19" w16cid:durableId="111940275">
    <w:abstractNumId w:val="3"/>
  </w:num>
  <w:num w:numId="20" w16cid:durableId="340350908">
    <w:abstractNumId w:val="5"/>
  </w:num>
  <w:num w:numId="21" w16cid:durableId="1436441669">
    <w:abstractNumId w:val="20"/>
  </w:num>
  <w:num w:numId="22" w16cid:durableId="299382246">
    <w:abstractNumId w:val="32"/>
  </w:num>
  <w:num w:numId="23" w16cid:durableId="1749961170">
    <w:abstractNumId w:val="0"/>
  </w:num>
  <w:num w:numId="24" w16cid:durableId="1664580738">
    <w:abstractNumId w:val="31"/>
  </w:num>
  <w:num w:numId="25" w16cid:durableId="1540706621">
    <w:abstractNumId w:val="22"/>
  </w:num>
  <w:num w:numId="26" w16cid:durableId="990868205">
    <w:abstractNumId w:val="19"/>
  </w:num>
  <w:num w:numId="27" w16cid:durableId="1088040226">
    <w:abstractNumId w:val="13"/>
  </w:num>
  <w:num w:numId="28" w16cid:durableId="1935044378">
    <w:abstractNumId w:val="24"/>
  </w:num>
  <w:num w:numId="29" w16cid:durableId="400250410">
    <w:abstractNumId w:val="24"/>
  </w:num>
  <w:num w:numId="30" w16cid:durableId="1405760558">
    <w:abstractNumId w:val="17"/>
  </w:num>
  <w:num w:numId="31" w16cid:durableId="1279802075">
    <w:abstractNumId w:val="33"/>
  </w:num>
  <w:num w:numId="32" w16cid:durableId="1306620098">
    <w:abstractNumId w:val="6"/>
  </w:num>
  <w:num w:numId="33" w16cid:durableId="615789956">
    <w:abstractNumId w:val="6"/>
  </w:num>
  <w:num w:numId="34" w16cid:durableId="1948657333">
    <w:abstractNumId w:val="2"/>
  </w:num>
  <w:num w:numId="35" w16cid:durableId="724373556">
    <w:abstractNumId w:val="2"/>
  </w:num>
  <w:num w:numId="36" w16cid:durableId="1232544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9389172">
    <w:abstractNumId w:val="16"/>
  </w:num>
  <w:num w:numId="38" w16cid:durableId="1001010310">
    <w:abstractNumId w:val="16"/>
  </w:num>
  <w:num w:numId="39" w16cid:durableId="1031690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2614577">
    <w:abstractNumId w:val="7"/>
  </w:num>
  <w:num w:numId="41" w16cid:durableId="8417727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55"/>
    <w:rsid w:val="00004C7C"/>
    <w:rsid w:val="00013201"/>
    <w:rsid w:val="00014A5B"/>
    <w:rsid w:val="00014AE0"/>
    <w:rsid w:val="000165BD"/>
    <w:rsid w:val="0002041D"/>
    <w:rsid w:val="00020C78"/>
    <w:rsid w:val="00026205"/>
    <w:rsid w:val="000359DC"/>
    <w:rsid w:val="00035BD5"/>
    <w:rsid w:val="0004169B"/>
    <w:rsid w:val="0006618B"/>
    <w:rsid w:val="00066932"/>
    <w:rsid w:val="000676EC"/>
    <w:rsid w:val="00080DDE"/>
    <w:rsid w:val="000868EB"/>
    <w:rsid w:val="00086D3E"/>
    <w:rsid w:val="0009045B"/>
    <w:rsid w:val="00097260"/>
    <w:rsid w:val="000A68BB"/>
    <w:rsid w:val="000D60AD"/>
    <w:rsid w:val="000E01FA"/>
    <w:rsid w:val="000E1BF9"/>
    <w:rsid w:val="000E6679"/>
    <w:rsid w:val="000F38B0"/>
    <w:rsid w:val="000F4EAE"/>
    <w:rsid w:val="000F5B1E"/>
    <w:rsid w:val="00110875"/>
    <w:rsid w:val="001204D6"/>
    <w:rsid w:val="00123CCB"/>
    <w:rsid w:val="0014260C"/>
    <w:rsid w:val="0014739F"/>
    <w:rsid w:val="00147CC7"/>
    <w:rsid w:val="0016640B"/>
    <w:rsid w:val="001815B2"/>
    <w:rsid w:val="001842B0"/>
    <w:rsid w:val="00197006"/>
    <w:rsid w:val="001A4146"/>
    <w:rsid w:val="001A72BA"/>
    <w:rsid w:val="001B169D"/>
    <w:rsid w:val="001B7574"/>
    <w:rsid w:val="001B7FD6"/>
    <w:rsid w:val="001D4361"/>
    <w:rsid w:val="001E436E"/>
    <w:rsid w:val="00203AC3"/>
    <w:rsid w:val="002066E6"/>
    <w:rsid w:val="00221677"/>
    <w:rsid w:val="00225160"/>
    <w:rsid w:val="00237C9E"/>
    <w:rsid w:val="00243B6F"/>
    <w:rsid w:val="002507B8"/>
    <w:rsid w:val="002521C9"/>
    <w:rsid w:val="00253B02"/>
    <w:rsid w:val="00264A1A"/>
    <w:rsid w:val="00267943"/>
    <w:rsid w:val="0029031A"/>
    <w:rsid w:val="00295BA9"/>
    <w:rsid w:val="002A5392"/>
    <w:rsid w:val="002B25EE"/>
    <w:rsid w:val="002B283E"/>
    <w:rsid w:val="002B5B04"/>
    <w:rsid w:val="002C28BF"/>
    <w:rsid w:val="002D1452"/>
    <w:rsid w:val="002D1979"/>
    <w:rsid w:val="002D3311"/>
    <w:rsid w:val="002D3518"/>
    <w:rsid w:val="002D375A"/>
    <w:rsid w:val="002D4B4F"/>
    <w:rsid w:val="002F743D"/>
    <w:rsid w:val="00307995"/>
    <w:rsid w:val="00312CBB"/>
    <w:rsid w:val="00315178"/>
    <w:rsid w:val="00336225"/>
    <w:rsid w:val="0033738F"/>
    <w:rsid w:val="00350CA5"/>
    <w:rsid w:val="0036222F"/>
    <w:rsid w:val="003663BE"/>
    <w:rsid w:val="003667A1"/>
    <w:rsid w:val="00374445"/>
    <w:rsid w:val="00381E2E"/>
    <w:rsid w:val="003829AB"/>
    <w:rsid w:val="00383CC6"/>
    <w:rsid w:val="00391AC2"/>
    <w:rsid w:val="00392934"/>
    <w:rsid w:val="0039623B"/>
    <w:rsid w:val="003A73F0"/>
    <w:rsid w:val="003B023D"/>
    <w:rsid w:val="003B19EB"/>
    <w:rsid w:val="003B3F85"/>
    <w:rsid w:val="003B5B7A"/>
    <w:rsid w:val="003C4960"/>
    <w:rsid w:val="003C5655"/>
    <w:rsid w:val="003E54DC"/>
    <w:rsid w:val="003F368E"/>
    <w:rsid w:val="00410642"/>
    <w:rsid w:val="004130B7"/>
    <w:rsid w:val="00417FC7"/>
    <w:rsid w:val="004211AC"/>
    <w:rsid w:val="00433797"/>
    <w:rsid w:val="004351A0"/>
    <w:rsid w:val="00446057"/>
    <w:rsid w:val="00453CF3"/>
    <w:rsid w:val="0048251C"/>
    <w:rsid w:val="00485943"/>
    <w:rsid w:val="00486633"/>
    <w:rsid w:val="00495C54"/>
    <w:rsid w:val="004A0C51"/>
    <w:rsid w:val="004A1A9B"/>
    <w:rsid w:val="004A74DA"/>
    <w:rsid w:val="004B15A2"/>
    <w:rsid w:val="004D50ED"/>
    <w:rsid w:val="004F353B"/>
    <w:rsid w:val="004F6735"/>
    <w:rsid w:val="004F7A96"/>
    <w:rsid w:val="00510E01"/>
    <w:rsid w:val="00514A22"/>
    <w:rsid w:val="00524B92"/>
    <w:rsid w:val="00542754"/>
    <w:rsid w:val="00552AF6"/>
    <w:rsid w:val="005859D0"/>
    <w:rsid w:val="005A117F"/>
    <w:rsid w:val="005A4E1D"/>
    <w:rsid w:val="005A6163"/>
    <w:rsid w:val="005B347F"/>
    <w:rsid w:val="005B3DA1"/>
    <w:rsid w:val="005B733B"/>
    <w:rsid w:val="005F0558"/>
    <w:rsid w:val="005F3047"/>
    <w:rsid w:val="00602CA7"/>
    <w:rsid w:val="00603DEE"/>
    <w:rsid w:val="006074B7"/>
    <w:rsid w:val="006137FB"/>
    <w:rsid w:val="00614492"/>
    <w:rsid w:val="0061701B"/>
    <w:rsid w:val="0062275E"/>
    <w:rsid w:val="00637F98"/>
    <w:rsid w:val="0064723E"/>
    <w:rsid w:val="006475C9"/>
    <w:rsid w:val="006541C6"/>
    <w:rsid w:val="006730F6"/>
    <w:rsid w:val="00687886"/>
    <w:rsid w:val="00691588"/>
    <w:rsid w:val="006957BA"/>
    <w:rsid w:val="006A4637"/>
    <w:rsid w:val="006A6747"/>
    <w:rsid w:val="006C1889"/>
    <w:rsid w:val="006C7001"/>
    <w:rsid w:val="006D1814"/>
    <w:rsid w:val="006E1992"/>
    <w:rsid w:val="006F0B05"/>
    <w:rsid w:val="006F6299"/>
    <w:rsid w:val="0070161E"/>
    <w:rsid w:val="00702588"/>
    <w:rsid w:val="00702E93"/>
    <w:rsid w:val="00706250"/>
    <w:rsid w:val="00716353"/>
    <w:rsid w:val="00721BDC"/>
    <w:rsid w:val="00722A6D"/>
    <w:rsid w:val="00723A36"/>
    <w:rsid w:val="007339E7"/>
    <w:rsid w:val="0073479F"/>
    <w:rsid w:val="00740F21"/>
    <w:rsid w:val="00741CFF"/>
    <w:rsid w:val="00746491"/>
    <w:rsid w:val="00753B36"/>
    <w:rsid w:val="00761FAB"/>
    <w:rsid w:val="007710DD"/>
    <w:rsid w:val="00774503"/>
    <w:rsid w:val="0077797B"/>
    <w:rsid w:val="00781355"/>
    <w:rsid w:val="00794045"/>
    <w:rsid w:val="007A11CC"/>
    <w:rsid w:val="007A58EF"/>
    <w:rsid w:val="007A5F00"/>
    <w:rsid w:val="007B3B33"/>
    <w:rsid w:val="007C446E"/>
    <w:rsid w:val="007D58F5"/>
    <w:rsid w:val="007F16BD"/>
    <w:rsid w:val="00805B8B"/>
    <w:rsid w:val="008067D6"/>
    <w:rsid w:val="00816AA9"/>
    <w:rsid w:val="00831E20"/>
    <w:rsid w:val="00834E55"/>
    <w:rsid w:val="0084165D"/>
    <w:rsid w:val="008441BE"/>
    <w:rsid w:val="0085289C"/>
    <w:rsid w:val="0086406E"/>
    <w:rsid w:val="008705CB"/>
    <w:rsid w:val="008707E6"/>
    <w:rsid w:val="008754C9"/>
    <w:rsid w:val="00880A56"/>
    <w:rsid w:val="0089091B"/>
    <w:rsid w:val="008938C0"/>
    <w:rsid w:val="008B71BC"/>
    <w:rsid w:val="008C3CA2"/>
    <w:rsid w:val="008D120E"/>
    <w:rsid w:val="008D288D"/>
    <w:rsid w:val="008D6050"/>
    <w:rsid w:val="008E51C7"/>
    <w:rsid w:val="008F587D"/>
    <w:rsid w:val="00904596"/>
    <w:rsid w:val="009062AC"/>
    <w:rsid w:val="00906F34"/>
    <w:rsid w:val="00911553"/>
    <w:rsid w:val="009151FA"/>
    <w:rsid w:val="0091728F"/>
    <w:rsid w:val="00930393"/>
    <w:rsid w:val="00933BC9"/>
    <w:rsid w:val="00946B7B"/>
    <w:rsid w:val="0095475D"/>
    <w:rsid w:val="00955508"/>
    <w:rsid w:val="0095555D"/>
    <w:rsid w:val="009570A6"/>
    <w:rsid w:val="00971853"/>
    <w:rsid w:val="009726FD"/>
    <w:rsid w:val="009959BD"/>
    <w:rsid w:val="0099701B"/>
    <w:rsid w:val="009A6166"/>
    <w:rsid w:val="009B2E29"/>
    <w:rsid w:val="009C542B"/>
    <w:rsid w:val="009C5D0B"/>
    <w:rsid w:val="009E5586"/>
    <w:rsid w:val="009F0E26"/>
    <w:rsid w:val="00A168F8"/>
    <w:rsid w:val="00A20EF6"/>
    <w:rsid w:val="00A21DDD"/>
    <w:rsid w:val="00A240BF"/>
    <w:rsid w:val="00A2423B"/>
    <w:rsid w:val="00A32197"/>
    <w:rsid w:val="00A4422A"/>
    <w:rsid w:val="00A51155"/>
    <w:rsid w:val="00A52835"/>
    <w:rsid w:val="00A53F9E"/>
    <w:rsid w:val="00A53FEE"/>
    <w:rsid w:val="00A73B11"/>
    <w:rsid w:val="00A81E0F"/>
    <w:rsid w:val="00A82D45"/>
    <w:rsid w:val="00A83367"/>
    <w:rsid w:val="00A910E6"/>
    <w:rsid w:val="00A94F9C"/>
    <w:rsid w:val="00AC143E"/>
    <w:rsid w:val="00AE09C4"/>
    <w:rsid w:val="00AE199E"/>
    <w:rsid w:val="00AF0F0E"/>
    <w:rsid w:val="00AF7A89"/>
    <w:rsid w:val="00B03E50"/>
    <w:rsid w:val="00B27AE5"/>
    <w:rsid w:val="00B30E6C"/>
    <w:rsid w:val="00B36E71"/>
    <w:rsid w:val="00B44AC9"/>
    <w:rsid w:val="00B54EED"/>
    <w:rsid w:val="00B61FCF"/>
    <w:rsid w:val="00B74C9B"/>
    <w:rsid w:val="00B851EA"/>
    <w:rsid w:val="00BA40F9"/>
    <w:rsid w:val="00BB28A8"/>
    <w:rsid w:val="00BC366B"/>
    <w:rsid w:val="00BC408A"/>
    <w:rsid w:val="00BD7AFA"/>
    <w:rsid w:val="00BD7CF4"/>
    <w:rsid w:val="00BE5595"/>
    <w:rsid w:val="00BF0ED4"/>
    <w:rsid w:val="00BF1D34"/>
    <w:rsid w:val="00BF1FE3"/>
    <w:rsid w:val="00BF466A"/>
    <w:rsid w:val="00C10835"/>
    <w:rsid w:val="00C12284"/>
    <w:rsid w:val="00C12F40"/>
    <w:rsid w:val="00C239E2"/>
    <w:rsid w:val="00C24287"/>
    <w:rsid w:val="00C33227"/>
    <w:rsid w:val="00C40E1B"/>
    <w:rsid w:val="00C4788B"/>
    <w:rsid w:val="00C55255"/>
    <w:rsid w:val="00C55BD0"/>
    <w:rsid w:val="00C61C8B"/>
    <w:rsid w:val="00C83322"/>
    <w:rsid w:val="00C84C3C"/>
    <w:rsid w:val="00C96B2C"/>
    <w:rsid w:val="00CB2F45"/>
    <w:rsid w:val="00CB3EFF"/>
    <w:rsid w:val="00CB6190"/>
    <w:rsid w:val="00CC4732"/>
    <w:rsid w:val="00CC7A9B"/>
    <w:rsid w:val="00CE7C87"/>
    <w:rsid w:val="00CE7EFD"/>
    <w:rsid w:val="00CF2B7D"/>
    <w:rsid w:val="00D049D0"/>
    <w:rsid w:val="00D131A3"/>
    <w:rsid w:val="00D2728C"/>
    <w:rsid w:val="00D44D5E"/>
    <w:rsid w:val="00D526D4"/>
    <w:rsid w:val="00D613C5"/>
    <w:rsid w:val="00D65181"/>
    <w:rsid w:val="00D70780"/>
    <w:rsid w:val="00D73A4B"/>
    <w:rsid w:val="00D75AD8"/>
    <w:rsid w:val="00D93D9E"/>
    <w:rsid w:val="00D95B24"/>
    <w:rsid w:val="00D96ACD"/>
    <w:rsid w:val="00DA5999"/>
    <w:rsid w:val="00DB1697"/>
    <w:rsid w:val="00DB692C"/>
    <w:rsid w:val="00DC5668"/>
    <w:rsid w:val="00DD0AA8"/>
    <w:rsid w:val="00DF133C"/>
    <w:rsid w:val="00E11474"/>
    <w:rsid w:val="00E15BFB"/>
    <w:rsid w:val="00E3112E"/>
    <w:rsid w:val="00E37467"/>
    <w:rsid w:val="00E43B9D"/>
    <w:rsid w:val="00E45999"/>
    <w:rsid w:val="00E471E3"/>
    <w:rsid w:val="00E5093C"/>
    <w:rsid w:val="00E518CF"/>
    <w:rsid w:val="00E53943"/>
    <w:rsid w:val="00E53C22"/>
    <w:rsid w:val="00E6121B"/>
    <w:rsid w:val="00E74A94"/>
    <w:rsid w:val="00E779D8"/>
    <w:rsid w:val="00E8140D"/>
    <w:rsid w:val="00E853EA"/>
    <w:rsid w:val="00E86E70"/>
    <w:rsid w:val="00E90B05"/>
    <w:rsid w:val="00E9725A"/>
    <w:rsid w:val="00EA09EA"/>
    <w:rsid w:val="00EA43ED"/>
    <w:rsid w:val="00EC6B0F"/>
    <w:rsid w:val="00EC6D5C"/>
    <w:rsid w:val="00ED2D55"/>
    <w:rsid w:val="00EE1F00"/>
    <w:rsid w:val="00F00F8B"/>
    <w:rsid w:val="00F01B6A"/>
    <w:rsid w:val="00F26DC5"/>
    <w:rsid w:val="00F325CA"/>
    <w:rsid w:val="00F47896"/>
    <w:rsid w:val="00F6511D"/>
    <w:rsid w:val="00F75130"/>
    <w:rsid w:val="00FA367D"/>
    <w:rsid w:val="00FC22D3"/>
    <w:rsid w:val="00FD3CBB"/>
    <w:rsid w:val="00FE2B63"/>
    <w:rsid w:val="00FE4876"/>
    <w:rsid w:val="00FE6B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82E8C"/>
  <w15:docId w15:val="{D987110D-5CA0-CA41-A79C-08D02B6C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43"/>
    <w:rPr>
      <w:rFonts w:ascii="Calibri" w:eastAsia="Calibri" w:hAnsi="Calibri" w:cs="Calibri"/>
      <w:lang w:val="ro-RO"/>
    </w:rPr>
  </w:style>
  <w:style w:type="paragraph" w:styleId="Heading1">
    <w:name w:val="heading 1"/>
    <w:basedOn w:val="Normal"/>
    <w:link w:val="Heading1Char"/>
    <w:uiPriority w:val="9"/>
    <w:qFormat/>
    <w:rsid w:val="00312CBB"/>
    <w:pPr>
      <w:spacing w:before="19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2CBB"/>
    <w:rPr>
      <w:sz w:val="24"/>
      <w:szCs w:val="24"/>
    </w:rPr>
  </w:style>
  <w:style w:type="paragraph" w:styleId="Title">
    <w:name w:val="Title"/>
    <w:basedOn w:val="Normal"/>
    <w:link w:val="TitleChar"/>
    <w:uiPriority w:val="10"/>
    <w:qFormat/>
    <w:rsid w:val="00312CBB"/>
    <w:pPr>
      <w:spacing w:before="189"/>
      <w:ind w:left="3236" w:hanging="3096"/>
    </w:pPr>
    <w:rPr>
      <w:b/>
      <w:bCs/>
      <w:sz w:val="32"/>
      <w:szCs w:val="32"/>
    </w:rPr>
  </w:style>
  <w:style w:type="paragraph" w:styleId="ListParagraph">
    <w:name w:val="List Paragraph"/>
    <w:basedOn w:val="Normal"/>
    <w:uiPriority w:val="34"/>
    <w:qFormat/>
    <w:rsid w:val="00312CBB"/>
  </w:style>
  <w:style w:type="paragraph" w:customStyle="1" w:styleId="TableParagraph">
    <w:name w:val="Table Paragraph"/>
    <w:basedOn w:val="Normal"/>
    <w:uiPriority w:val="1"/>
    <w:qFormat/>
    <w:rsid w:val="00312CBB"/>
  </w:style>
  <w:style w:type="paragraph" w:styleId="Header">
    <w:name w:val="header"/>
    <w:basedOn w:val="Normal"/>
    <w:link w:val="HeaderChar"/>
    <w:unhideWhenUsed/>
    <w:rsid w:val="00687886"/>
    <w:pPr>
      <w:tabs>
        <w:tab w:val="center" w:pos="4680"/>
        <w:tab w:val="right" w:pos="9360"/>
      </w:tabs>
    </w:pPr>
  </w:style>
  <w:style w:type="character" w:customStyle="1" w:styleId="HeaderChar">
    <w:name w:val="Header Char"/>
    <w:basedOn w:val="DefaultParagraphFont"/>
    <w:link w:val="Header"/>
    <w:rsid w:val="00687886"/>
    <w:rPr>
      <w:rFonts w:ascii="Calibri" w:eastAsia="Calibri" w:hAnsi="Calibri" w:cs="Calibri"/>
      <w:lang w:val="ro-RO"/>
    </w:rPr>
  </w:style>
  <w:style w:type="paragraph" w:styleId="Footer">
    <w:name w:val="footer"/>
    <w:basedOn w:val="Normal"/>
    <w:link w:val="FooterChar"/>
    <w:uiPriority w:val="99"/>
    <w:unhideWhenUsed/>
    <w:rsid w:val="00687886"/>
    <w:pPr>
      <w:tabs>
        <w:tab w:val="center" w:pos="4680"/>
        <w:tab w:val="right" w:pos="9360"/>
      </w:tabs>
    </w:pPr>
  </w:style>
  <w:style w:type="character" w:customStyle="1" w:styleId="FooterChar">
    <w:name w:val="Footer Char"/>
    <w:basedOn w:val="DefaultParagraphFont"/>
    <w:link w:val="Footer"/>
    <w:uiPriority w:val="99"/>
    <w:rsid w:val="00687886"/>
    <w:rPr>
      <w:rFonts w:ascii="Calibri" w:eastAsia="Calibri" w:hAnsi="Calibri" w:cs="Calibri"/>
      <w:lang w:val="ro-RO"/>
    </w:rPr>
  </w:style>
  <w:style w:type="character" w:customStyle="1" w:styleId="BodyTextChar">
    <w:name w:val="Body Text Char"/>
    <w:basedOn w:val="DefaultParagraphFont"/>
    <w:link w:val="BodyText"/>
    <w:uiPriority w:val="1"/>
    <w:rsid w:val="00383CC6"/>
    <w:rPr>
      <w:rFonts w:ascii="Calibri" w:eastAsia="Calibri" w:hAnsi="Calibri" w:cs="Calibri"/>
      <w:sz w:val="24"/>
      <w:szCs w:val="24"/>
      <w:lang w:val="ro-RO"/>
    </w:rPr>
  </w:style>
  <w:style w:type="paragraph" w:styleId="BalloonText">
    <w:name w:val="Balloon Text"/>
    <w:basedOn w:val="Normal"/>
    <w:link w:val="BalloonTextChar"/>
    <w:uiPriority w:val="99"/>
    <w:semiHidden/>
    <w:unhideWhenUsed/>
    <w:rsid w:val="00A240BF"/>
    <w:rPr>
      <w:rFonts w:ascii="Tahoma" w:hAnsi="Tahoma" w:cs="Tahoma"/>
      <w:sz w:val="16"/>
      <w:szCs w:val="16"/>
    </w:rPr>
  </w:style>
  <w:style w:type="character" w:customStyle="1" w:styleId="BalloonTextChar">
    <w:name w:val="Balloon Text Char"/>
    <w:basedOn w:val="DefaultParagraphFont"/>
    <w:link w:val="BalloonText"/>
    <w:uiPriority w:val="99"/>
    <w:semiHidden/>
    <w:rsid w:val="00A240BF"/>
    <w:rPr>
      <w:rFonts w:ascii="Tahoma" w:eastAsia="Calibri" w:hAnsi="Tahoma" w:cs="Tahoma"/>
      <w:sz w:val="16"/>
      <w:szCs w:val="16"/>
      <w:lang w:val="ro-RO"/>
    </w:rPr>
  </w:style>
  <w:style w:type="character" w:styleId="CommentReference">
    <w:name w:val="annotation reference"/>
    <w:basedOn w:val="DefaultParagraphFont"/>
    <w:uiPriority w:val="99"/>
    <w:semiHidden/>
    <w:unhideWhenUsed/>
    <w:rsid w:val="006074B7"/>
    <w:rPr>
      <w:sz w:val="16"/>
      <w:szCs w:val="16"/>
    </w:rPr>
  </w:style>
  <w:style w:type="paragraph" w:styleId="CommentText">
    <w:name w:val="annotation text"/>
    <w:basedOn w:val="Normal"/>
    <w:link w:val="CommentTextChar"/>
    <w:uiPriority w:val="99"/>
    <w:unhideWhenUsed/>
    <w:rsid w:val="006074B7"/>
    <w:rPr>
      <w:sz w:val="20"/>
      <w:szCs w:val="20"/>
    </w:rPr>
  </w:style>
  <w:style w:type="character" w:customStyle="1" w:styleId="CommentTextChar">
    <w:name w:val="Comment Text Char"/>
    <w:basedOn w:val="DefaultParagraphFont"/>
    <w:link w:val="CommentText"/>
    <w:uiPriority w:val="99"/>
    <w:rsid w:val="006074B7"/>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6074B7"/>
    <w:rPr>
      <w:b/>
      <w:bCs/>
    </w:rPr>
  </w:style>
  <w:style w:type="character" w:customStyle="1" w:styleId="CommentSubjectChar">
    <w:name w:val="Comment Subject Char"/>
    <w:basedOn w:val="CommentTextChar"/>
    <w:link w:val="CommentSubject"/>
    <w:uiPriority w:val="99"/>
    <w:semiHidden/>
    <w:rsid w:val="006074B7"/>
    <w:rPr>
      <w:rFonts w:ascii="Calibri" w:eastAsia="Calibri" w:hAnsi="Calibri" w:cs="Calibri"/>
      <w:b/>
      <w:bCs/>
      <w:sz w:val="20"/>
      <w:szCs w:val="20"/>
      <w:lang w:val="ro-RO"/>
    </w:rPr>
  </w:style>
  <w:style w:type="character" w:customStyle="1" w:styleId="Heading1Char">
    <w:name w:val="Heading 1 Char"/>
    <w:basedOn w:val="DefaultParagraphFont"/>
    <w:link w:val="Heading1"/>
    <w:uiPriority w:val="9"/>
    <w:rsid w:val="00123CCB"/>
    <w:rPr>
      <w:rFonts w:ascii="Calibri" w:eastAsia="Calibri" w:hAnsi="Calibri" w:cs="Calibri"/>
      <w:b/>
      <w:bCs/>
      <w:sz w:val="24"/>
      <w:szCs w:val="24"/>
      <w:lang w:val="ro-RO"/>
    </w:rPr>
  </w:style>
  <w:style w:type="character" w:styleId="Hyperlink">
    <w:name w:val="Hyperlink"/>
    <w:uiPriority w:val="99"/>
    <w:rsid w:val="00D73A4B"/>
    <w:rPr>
      <w:u w:val="single"/>
    </w:rPr>
  </w:style>
  <w:style w:type="table" w:styleId="TableGrid">
    <w:name w:val="Table Grid"/>
    <w:basedOn w:val="TableNormal"/>
    <w:uiPriority w:val="39"/>
    <w:rsid w:val="00D73A4B"/>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73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u w:color="000000"/>
      <w:lang w:val="en-GB" w:eastAsia="en-GB"/>
    </w:rPr>
  </w:style>
  <w:style w:type="character" w:customStyle="1" w:styleId="HTMLPreformattedChar">
    <w:name w:val="HTML Preformatted Char"/>
    <w:basedOn w:val="DefaultParagraphFont"/>
    <w:link w:val="HTMLPreformatted"/>
    <w:uiPriority w:val="99"/>
    <w:rsid w:val="00D73A4B"/>
    <w:rPr>
      <w:rFonts w:ascii="Courier New" w:eastAsia="Times New Roman" w:hAnsi="Courier New" w:cs="Courier New"/>
      <w:sz w:val="20"/>
      <w:szCs w:val="20"/>
      <w:u w:color="000000"/>
      <w:lang w:val="en-GB" w:eastAsia="en-GB"/>
    </w:rPr>
  </w:style>
  <w:style w:type="character" w:customStyle="1" w:styleId="TitleChar">
    <w:name w:val="Title Char"/>
    <w:basedOn w:val="DefaultParagraphFont"/>
    <w:link w:val="Title"/>
    <w:uiPriority w:val="10"/>
    <w:rsid w:val="00D73A4B"/>
    <w:rPr>
      <w:rFonts w:ascii="Calibri" w:eastAsia="Calibri" w:hAnsi="Calibri" w:cs="Calibri"/>
      <w:b/>
      <w:bCs/>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0EE9-F7CA-479D-8570-FE5ACBA7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Luciana Mihai</cp:lastModifiedBy>
  <cp:revision>181</cp:revision>
  <cp:lastPrinted>2024-01-11T14:38:00Z</cp:lastPrinted>
  <dcterms:created xsi:type="dcterms:W3CDTF">2024-01-31T07:23:00Z</dcterms:created>
  <dcterms:modified xsi:type="dcterms:W3CDTF">2025-01-29T13:54:00Z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2014-10-01T00:00:00Z</vt:filetime>
  </property>
  <property fmtid="{D5CDD505-2E9C-101B-9397-08002B2CF9AE}" pid="3" name="Creator">
    <vt:lpwstr>WPS Office</vt:lpwstr>
  </property>
  <property fmtid="{D5CDD505-2E9C-101B-9397-08002B2CF9AE}" pid="4" name="LastSaved">
    <vt:filetime>2023-03-27T00:00:00Z</vt:filetime>
  </property>
  <property fmtid="{D5CDD505-2E9C-101B-9397-08002B2CF9AE}" pid="5" name="GrammarlyDocumentId">
    <vt:lpwstr>fcee9e66584ac060d58ccb1dd8a43acf23958c3c5c7fc98df066b219095031c6</vt:lpwstr>
  </property>
</Properties>
</file>